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黑体" w:hAnsi="黑体" w:eastAsia="黑体"/>
          <w:sz w:val="39"/>
          <w:szCs w:val="39"/>
          <w:shd w:val="clear" w:color="auto" w:fill="FFFFFF"/>
          <w:lang w:eastAsia="zh-CN"/>
        </w:rPr>
      </w:pPr>
      <w:r>
        <w:rPr>
          <w:rFonts w:hint="eastAsia" w:ascii="黑体" w:hAnsi="黑体" w:eastAsia="黑体"/>
          <w:sz w:val="39"/>
          <w:szCs w:val="39"/>
          <w:shd w:val="clear" w:color="auto" w:fill="FFFFFF"/>
        </w:rPr>
        <w:t>中国工商银行</w:t>
      </w:r>
      <w:r>
        <w:rPr>
          <w:rFonts w:hint="eastAsia" w:ascii="黑体" w:hAnsi="黑体" w:eastAsia="黑体"/>
          <w:sz w:val="39"/>
          <w:szCs w:val="39"/>
          <w:u w:val="single"/>
          <w:shd w:val="clear" w:color="auto" w:fill="FFFFFF"/>
          <w:lang w:val="en-US" w:eastAsia="zh-CN"/>
        </w:rPr>
        <w:t xml:space="preserve"> 云南省分行  </w:t>
      </w:r>
      <w:r>
        <w:rPr>
          <w:rFonts w:ascii="黑体" w:hAnsi="黑体" w:eastAsia="黑体"/>
          <w:sz w:val="39"/>
          <w:szCs w:val="39"/>
          <w:shd w:val="clear" w:color="auto" w:fill="FFFFFF"/>
        </w:rPr>
        <w:t>20</w:t>
      </w:r>
      <w:r>
        <w:rPr>
          <w:rFonts w:hint="eastAsia" w:ascii="黑体" w:hAnsi="黑体" w:eastAsia="黑体"/>
          <w:sz w:val="39"/>
          <w:szCs w:val="39"/>
          <w:shd w:val="clear" w:color="auto" w:fill="FFFFFF"/>
          <w:lang w:val="en-US" w:eastAsia="zh-CN"/>
        </w:rPr>
        <w:t>21</w:t>
      </w:r>
      <w:r>
        <w:rPr>
          <w:rFonts w:ascii="黑体" w:hAnsi="黑体" w:eastAsia="黑体"/>
          <w:sz w:val="39"/>
          <w:szCs w:val="39"/>
          <w:shd w:val="clear" w:color="auto" w:fill="FFFFFF"/>
        </w:rPr>
        <w:t>年</w:t>
      </w:r>
      <w:r>
        <w:rPr>
          <w:rFonts w:hint="eastAsia" w:ascii="黑体" w:hAnsi="黑体" w:eastAsia="黑体"/>
          <w:sz w:val="39"/>
          <w:szCs w:val="39"/>
          <w:shd w:val="clear" w:color="auto" w:fill="FFFFFF"/>
          <w:lang w:val="en-US" w:eastAsia="zh-CN"/>
        </w:rPr>
        <w:t>星令营</w:t>
      </w:r>
    </w:p>
    <w:p>
      <w:pPr>
        <w:spacing w:line="590" w:lineRule="exact"/>
        <w:jc w:val="center"/>
        <w:rPr>
          <w:rFonts w:ascii="黑体" w:hAnsi="黑体" w:eastAsia="黑体"/>
          <w:szCs w:val="21"/>
          <w:shd w:val="clear" w:color="auto" w:fill="FFFFFF"/>
        </w:rPr>
      </w:pPr>
      <w:r>
        <w:rPr>
          <w:rFonts w:hint="eastAsia" w:ascii="黑体" w:hAnsi="黑体" w:eastAsia="黑体"/>
          <w:sz w:val="39"/>
          <w:szCs w:val="39"/>
          <w:shd w:val="clear" w:color="auto" w:fill="FFFFFF"/>
        </w:rPr>
        <w:t>暑期实习项目公告</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bookmarkStart w:id="0" w:name="_GoBack"/>
      <w:bookmarkEnd w:id="0"/>
    </w:p>
    <w:p>
      <w:pPr>
        <w:adjustRightInd w:val="0"/>
        <w:snapToGrid w:val="0"/>
        <w:spacing w:beforeLines="0" w:afterLines="0" w:line="360" w:lineRule="auto"/>
        <w:ind w:firstLine="0"/>
        <w:jc w:val="both"/>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中国工商银行</w:t>
      </w:r>
      <w:r>
        <w:rPr>
          <w:rFonts w:hint="eastAsia" w:ascii="仿宋_GB2312" w:hAnsi="仿宋_GB2312" w:eastAsia="仿宋_GB2312" w:cs="仿宋_GB2312"/>
          <w:sz w:val="32"/>
          <w:szCs w:val="32"/>
          <w:lang w:eastAsia="zh-CN"/>
        </w:rPr>
        <w:t>云南省分行</w:t>
      </w:r>
      <w:r>
        <w:rPr>
          <w:rFonts w:hint="eastAsia" w:ascii="仿宋_GB2312" w:hAnsi="仿宋_GB2312" w:eastAsia="仿宋_GB2312" w:cs="仿宋_GB2312"/>
          <w:color w:val="000000"/>
          <w:kern w:val="0"/>
          <w:sz w:val="32"/>
          <w:szCs w:val="32"/>
          <w:u w:val="none"/>
          <w:lang w:val="en-US" w:eastAsia="zh-CN" w:bidi="ar-SA"/>
        </w:rPr>
        <w:t>是云南省内金融服务全面、综合实力领先、品牌形象卓越的商业银行，</w:t>
      </w:r>
      <w:r>
        <w:rPr>
          <w:rFonts w:hint="eastAsia" w:ascii="仿宋_GB2312" w:hAnsi="仿宋_GB2312" w:eastAsia="仿宋_GB2312" w:cs="仿宋_GB2312"/>
          <w:color w:val="000000"/>
          <w:kern w:val="0"/>
          <w:sz w:val="32"/>
          <w:szCs w:val="32"/>
          <w:highlight w:val="none"/>
          <w:u w:val="none"/>
          <w:lang w:val="en-US" w:eastAsia="zh-CN" w:bidi="ar-SA"/>
        </w:rPr>
        <w:t>下辖16家二级（州市）分行</w:t>
      </w:r>
      <w:r>
        <w:rPr>
          <w:rFonts w:hint="eastAsia" w:ascii="仿宋_GB2312" w:hAnsi="仿宋_GB2312" w:eastAsia="仿宋_GB2312" w:cs="仿宋_GB2312"/>
          <w:color w:val="000000"/>
          <w:kern w:val="0"/>
          <w:sz w:val="32"/>
          <w:szCs w:val="32"/>
          <w:u w:val="none"/>
          <w:lang w:val="en-US" w:eastAsia="zh-CN" w:bidi="ar-SA"/>
        </w:rPr>
        <w:t>，现有300余个营业网点、7000余名员工。</w:t>
      </w:r>
      <w:r>
        <w:rPr>
          <w:rFonts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年仲夏来临之际，中国工商银行</w:t>
      </w:r>
      <w:r>
        <w:rPr>
          <w:rFonts w:hint="eastAsia" w:ascii="仿宋_GB2312" w:hAnsi="仿宋_GB2312" w:eastAsia="仿宋_GB2312" w:cs="仿宋_GB2312"/>
          <w:b w:val="0"/>
          <w:bCs w:val="0"/>
          <w:sz w:val="32"/>
          <w:szCs w:val="32"/>
          <w:lang w:eastAsia="zh-CN"/>
        </w:rPr>
        <w:t>云南省分行</w:t>
      </w:r>
      <w:r>
        <w:rPr>
          <w:rFonts w:hint="eastAsia" w:ascii="仿宋_GB2312" w:hAnsi="仿宋_GB2312" w:eastAsia="仿宋_GB2312" w:cs="仿宋_GB2312"/>
          <w:b w:val="0"/>
          <w:bCs w:val="0"/>
          <w:sz w:val="32"/>
          <w:szCs w:val="32"/>
        </w:rPr>
        <w:t>新一期训练营暑期实习项目即将全面开启，现诚邀充满活力的你，与我们携手挥洒夏日青春，共同收获盛夏硕果！</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一、实习机构</w:t>
      </w:r>
    </w:p>
    <w:p>
      <w:pPr>
        <w:pStyle w:val="6"/>
        <w:shd w:val="clear" w:color="auto" w:fill="FFFFFF"/>
        <w:spacing w:after="0" w:line="590" w:lineRule="exact"/>
        <w:ind w:firstLine="640" w:firstLineChars="200"/>
        <w:rPr>
          <w:rFonts w:hint="default" w:ascii="MicrosoftYaHei" w:hAnsi="MicrosoftYaHei" w:eastAsia="仿宋_GB2312" w:cs="Arial"/>
          <w:sz w:val="21"/>
          <w:szCs w:val="21"/>
          <w:lang w:val="en-US" w:eastAsia="zh-CN"/>
        </w:rPr>
      </w:pPr>
      <w:r>
        <w:rPr>
          <w:rFonts w:hint="eastAsia" w:ascii="仿宋_GB2312" w:hAnsi="仿宋_GB2312" w:eastAsia="仿宋_GB2312" w:cs="仿宋_GB2312"/>
          <w:sz w:val="32"/>
          <w:szCs w:val="32"/>
        </w:rPr>
        <w:t>中国工商银行</w:t>
      </w:r>
      <w:r>
        <w:rPr>
          <w:rFonts w:hint="eastAsia" w:ascii="仿宋_GB2312" w:hAnsi="仿宋_GB2312" w:eastAsia="仿宋_GB2312" w:cs="仿宋_GB2312"/>
          <w:sz w:val="32"/>
          <w:szCs w:val="32"/>
          <w:u w:val="single"/>
          <w:lang w:val="en-US" w:eastAsia="zh-CN"/>
        </w:rPr>
        <w:t xml:space="preserve">  云南省分行   </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二、实习对象</w:t>
      </w:r>
    </w:p>
    <w:p>
      <w:pPr>
        <w:pStyle w:val="6"/>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境内外高等院校</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年应届毕业的在校生（含本科、硕士、博士研究生），专业不限。</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三、实习条件</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（一）具有中华人民共和国国籍，热爱祖国，遵纪守法，无不良记录。</w:t>
      </w:r>
    </w:p>
    <w:p>
      <w:pPr>
        <w:pStyle w:val="6"/>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（二）学历及相关要求。具有大学本科及以上学历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境内高校在校生应为</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境外院校留学人员能够在</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年内从境外院校毕业并获得相应证书，取得教育部学历（学位）认证。</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（三）学业成绩优秀，在本专业排名靠前，无不合格科目。具有较强的学习适应能力、研究能力、抗压能力和团队协作能力，具有钻研精神和创新意识，身体健康。</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四、实习时间</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7月-8</w:t>
      </w:r>
      <w:r>
        <w:rPr>
          <w:rFonts w:hint="eastAsia" w:ascii="仿宋_GB2312" w:hAnsi="仿宋_GB2312" w:eastAsia="仿宋_GB2312" w:cs="仿宋_GB2312"/>
          <w:sz w:val="32"/>
          <w:szCs w:val="32"/>
        </w:rPr>
        <w:t>月。</w:t>
      </w:r>
    </w:p>
    <w:p>
      <w:pPr>
        <w:pStyle w:val="6"/>
        <w:numPr>
          <w:ilvl w:val="0"/>
          <w:numId w:val="1"/>
        </w:numPr>
        <w:shd w:val="clear" w:color="auto" w:fill="FFFFFF"/>
        <w:spacing w:after="0" w:line="590" w:lineRule="exact"/>
        <w:ind w:firstLine="640" w:firstLineChars="200"/>
        <w:jc w:val="both"/>
        <w:rPr>
          <w:rFonts w:hint="eastAsia" w:ascii="黑体" w:hAnsi="黑体" w:eastAsia="黑体" w:cs="Arial"/>
          <w:sz w:val="32"/>
          <w:szCs w:val="32"/>
        </w:rPr>
      </w:pPr>
      <w:r>
        <w:rPr>
          <w:rFonts w:hint="eastAsia" w:ascii="黑体" w:hAnsi="黑体" w:eastAsia="黑体" w:cs="Arial"/>
          <w:sz w:val="32"/>
          <w:szCs w:val="32"/>
        </w:rPr>
        <w:t>实习地点</w:t>
      </w:r>
    </w:p>
    <w:p>
      <w:pPr>
        <w:pStyle w:val="6"/>
        <w:numPr>
          <w:ilvl w:val="0"/>
          <w:numId w:val="0"/>
        </w:numPr>
        <w:shd w:val="clear" w:color="auto" w:fill="FFFFFF"/>
        <w:spacing w:after="0" w:line="590" w:lineRule="exact"/>
        <w:jc w:val="both"/>
        <w:rPr>
          <w:rFonts w:hint="eastAsia" w:ascii="黑体" w:hAnsi="黑体" w:eastAsia="黑体" w:cs="Arial"/>
          <w:sz w:val="32"/>
          <w:szCs w:val="32"/>
          <w:lang w:val="en-US" w:eastAsia="zh-CN"/>
        </w:rPr>
      </w:pPr>
      <w:r>
        <w:rPr>
          <w:rFonts w:hint="eastAsia" w:ascii="黑体" w:hAnsi="黑体" w:eastAsia="黑体" w:cs="Arial"/>
          <w:sz w:val="32"/>
          <w:szCs w:val="32"/>
          <w:lang w:val="en-US" w:eastAsia="zh-CN"/>
        </w:rPr>
        <w:t xml:space="preserve">    </w:t>
      </w:r>
      <w:r>
        <w:rPr>
          <w:rFonts w:hint="eastAsia" w:ascii="仿宋_GB2312" w:hAnsi="仿宋_GB2312" w:eastAsia="仿宋_GB2312" w:cs="仿宋_GB2312"/>
          <w:sz w:val="32"/>
          <w:szCs w:val="32"/>
          <w:lang w:eastAsia="zh-CN"/>
        </w:rPr>
        <w:t>云南省昆明市。</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六、实习安排</w:t>
      </w:r>
    </w:p>
    <w:p>
      <w:pPr>
        <w:pStyle w:val="6"/>
        <w:shd w:val="clear" w:color="auto" w:fill="FFFFFF"/>
        <w:spacing w:after="0" w:line="590" w:lineRule="exact"/>
        <w:ind w:firstLine="640" w:firstLineChars="200"/>
        <w:jc w:val="both"/>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星令营</w:t>
      </w:r>
      <w:r>
        <w:rPr>
          <w:rFonts w:hint="eastAsia" w:ascii="仿宋_GB2312" w:hAnsi="仿宋_GB2312" w:eastAsia="仿宋_GB2312" w:cs="仿宋_GB2312"/>
          <w:sz w:val="32"/>
          <w:szCs w:val="32"/>
        </w:rPr>
        <w:t>暑期实习项目将以线上线下</w:t>
      </w:r>
      <w:r>
        <w:rPr>
          <w:rFonts w:hint="eastAsia" w:ascii="仿宋_GB2312" w:hAnsi="仿宋_GB2312" w:eastAsia="仿宋_GB2312" w:cs="仿宋_GB2312"/>
          <w:sz w:val="32"/>
          <w:szCs w:val="32"/>
          <w:lang w:val="en-US" w:eastAsia="zh-CN"/>
        </w:rPr>
        <w:t>一体化</w:t>
      </w:r>
      <w:r>
        <w:rPr>
          <w:rFonts w:hint="eastAsia" w:ascii="仿宋_GB2312" w:hAnsi="仿宋_GB2312" w:eastAsia="仿宋_GB2312" w:cs="仿宋_GB2312"/>
          <w:sz w:val="32"/>
          <w:szCs w:val="32"/>
        </w:rPr>
        <w:t>运营</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开展课程学习、课题研究、实岗体验等活动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本次暑期实习</w:t>
      </w:r>
      <w:r>
        <w:rPr>
          <w:rFonts w:hint="eastAsia" w:ascii="仿宋_GB2312" w:hAnsi="仿宋_GB2312" w:eastAsia="仿宋_GB2312" w:cs="仿宋_GB2312"/>
          <w:sz w:val="32"/>
          <w:szCs w:val="32"/>
        </w:rPr>
        <w:t>分为“入营初体验”和“实战冲顶赛”两个阶段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第一阶段“入营初体验”以线上为主，接受系统性</w:t>
      </w:r>
      <w:r>
        <w:rPr>
          <w:rFonts w:hint="eastAsia" w:ascii="仿宋_GB2312" w:hAnsi="仿宋_GB2312" w:eastAsia="仿宋_GB2312" w:cs="仿宋_GB2312"/>
          <w:sz w:val="32"/>
          <w:szCs w:val="32"/>
          <w:lang w:eastAsia="zh-CN"/>
        </w:rPr>
        <w:t>“知识集训”</w:t>
      </w:r>
      <w:r>
        <w:rPr>
          <w:rFonts w:hint="eastAsia" w:ascii="仿宋_GB2312" w:hAnsi="仿宋_GB2312" w:eastAsia="仿宋_GB2312" w:cs="仿宋_GB2312"/>
          <w:sz w:val="32"/>
          <w:szCs w:val="32"/>
          <w:lang w:val="en-US" w:eastAsia="zh-CN"/>
        </w:rPr>
        <w:t>和阶段性</w:t>
      </w:r>
      <w:r>
        <w:rPr>
          <w:rFonts w:hint="eastAsia" w:ascii="仿宋_GB2312" w:hAnsi="仿宋_GB2312" w:eastAsia="仿宋_GB2312" w:cs="仿宋_GB2312"/>
          <w:sz w:val="32"/>
          <w:szCs w:val="32"/>
          <w:lang w:eastAsia="zh-CN"/>
        </w:rPr>
        <w:t>“限时考评”，</w:t>
      </w:r>
      <w:r>
        <w:rPr>
          <w:rFonts w:hint="eastAsia" w:ascii="仿宋_GB2312" w:hAnsi="仿宋_GB2312" w:eastAsia="仿宋_GB2312" w:cs="仿宋_GB2312"/>
          <w:sz w:val="32"/>
          <w:szCs w:val="32"/>
          <w:lang w:val="en-US" w:eastAsia="zh-CN"/>
        </w:rPr>
        <w:t>各实习机构将根据实习生积分排名和本单位岗位需求综合确定进入第二阶段的实习生人选；第二阶段“实战冲顶赛”线上线下相结合，开展“强强对抗”课题研究，“深度体验”实岗锻炼，以及“能量供给”团建活动，并评选优秀新星。</w:t>
      </w:r>
    </w:p>
    <w:p>
      <w:pPr>
        <w:pStyle w:val="6"/>
        <w:shd w:val="clear" w:color="auto" w:fill="FFFFFF"/>
        <w:spacing w:after="0" w:line="59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优秀</w:t>
      </w:r>
      <w:r>
        <w:rPr>
          <w:rFonts w:hint="eastAsia" w:ascii="仿宋_GB2312" w:hAnsi="仿宋_GB2312" w:eastAsia="仿宋_GB2312" w:cs="仿宋_GB2312"/>
          <w:sz w:val="32"/>
          <w:szCs w:val="32"/>
          <w:lang w:val="en-US" w:eastAsia="zh-CN"/>
        </w:rPr>
        <w:t>新星</w:t>
      </w:r>
      <w:r>
        <w:rPr>
          <w:rFonts w:hint="eastAsia" w:ascii="仿宋_GB2312" w:hAnsi="仿宋_GB2312" w:eastAsia="仿宋_GB2312" w:cs="仿宋_GB2312"/>
          <w:sz w:val="32"/>
          <w:szCs w:val="32"/>
        </w:rPr>
        <w:t>可免除2022年秋季校园招聘中的面试环节，笔试通过后</w:t>
      </w:r>
      <w:r>
        <w:rPr>
          <w:rFonts w:hint="eastAsia" w:ascii="仿宋_GB2312" w:hAnsi="仿宋_GB2312" w:eastAsia="仿宋_GB2312" w:cs="仿宋_GB2312"/>
          <w:sz w:val="32"/>
          <w:szCs w:val="32"/>
          <w:lang w:val="en-US" w:eastAsia="zh-CN"/>
        </w:rPr>
        <w:t>可直接与本人</w:t>
      </w:r>
      <w:r>
        <w:rPr>
          <w:rFonts w:hint="eastAsia" w:ascii="仿宋_GB2312" w:hAnsi="仿宋_GB2312" w:eastAsia="仿宋_GB2312" w:cs="仿宋_GB2312"/>
          <w:sz w:val="32"/>
          <w:szCs w:val="32"/>
        </w:rPr>
        <w:t>实习机构签约</w:t>
      </w:r>
      <w:r>
        <w:rPr>
          <w:rFonts w:hint="eastAsia" w:ascii="仿宋_GB2312" w:hAnsi="仿宋_GB2312" w:eastAsia="仿宋_GB2312" w:cs="仿宋_GB2312"/>
          <w:sz w:val="32"/>
          <w:szCs w:val="32"/>
          <w:lang w:val="en-US" w:eastAsia="zh-CN"/>
        </w:rPr>
        <w:t>入职</w:t>
      </w:r>
      <w:r>
        <w:rPr>
          <w:rFonts w:hint="eastAsia" w:ascii="仿宋_GB2312" w:hAnsi="仿宋_GB2312" w:eastAsia="仿宋_GB2312" w:cs="仿宋_GB2312"/>
          <w:sz w:val="32"/>
          <w:szCs w:val="32"/>
          <w:lang w:eastAsia="zh-CN"/>
        </w:rPr>
        <w:t>。</w:t>
      </w:r>
    </w:p>
    <w:p>
      <w:pPr>
        <w:pStyle w:val="6"/>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七、项目报名与选拔程序</w:t>
      </w:r>
    </w:p>
    <w:p>
      <w:pPr>
        <w:pStyle w:val="6"/>
        <w:shd w:val="clear" w:color="auto" w:fill="FFFFFF"/>
        <w:spacing w:after="0" w:line="59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网上报名申请（2021年5月21日-6月6日）。请注册并登录我行人才招聘官方网（https://job.icbc.com.cn），点击“实习生招聘”栏目，或关注“中国工商银行人才招聘”微信公众号，点击“我要应聘”栏目，在线填写个人简历，完成报名申请。</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（二）资格审查与测评考查（</w:t>
      </w:r>
      <w:r>
        <w:rPr>
          <w:rFonts w:ascii="仿宋_GB2312" w:hAnsi="仿宋_GB2312" w:eastAsia="仿宋_GB2312" w:cs="仿宋_GB2312"/>
          <w:sz w:val="32"/>
          <w:szCs w:val="32"/>
        </w:rPr>
        <w:t>6月</w:t>
      </w:r>
      <w:r>
        <w:rPr>
          <w:rFonts w:hint="eastAsia" w:ascii="仿宋_GB2312" w:hAnsi="仿宋_GB2312" w:eastAsia="仿宋_GB2312" w:cs="仿宋_GB2312"/>
          <w:sz w:val="32"/>
          <w:szCs w:val="32"/>
          <w:lang w:val="en-US" w:eastAsia="zh-CN"/>
        </w:rPr>
        <w:t>中</w:t>
      </w:r>
      <w:r>
        <w:rPr>
          <w:rFonts w:ascii="仿宋_GB2312" w:hAnsi="仿宋_GB2312" w:eastAsia="仿宋_GB2312" w:cs="仿宋_GB2312"/>
          <w:sz w:val="32"/>
          <w:szCs w:val="32"/>
        </w:rPr>
        <w:t>下旬）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我行将</w:t>
      </w:r>
      <w:r>
        <w:rPr>
          <w:rFonts w:hint="eastAsia" w:ascii="仿宋_GB2312" w:hAnsi="仿宋_GB2312" w:eastAsia="仿宋_GB2312" w:cs="仿宋_GB2312"/>
          <w:sz w:val="32"/>
          <w:szCs w:val="32"/>
        </w:rPr>
        <w:t>根据相关条件对申请者进行资格审查与测评考查，择优确定实习人选</w:t>
      </w:r>
      <w:r>
        <w:rPr>
          <w:rFonts w:hint="eastAsia" w:ascii="仿宋_GB2312" w:hAnsi="仿宋_GB2312" w:eastAsia="仿宋_GB2312" w:cs="仿宋_GB2312"/>
          <w:sz w:val="32"/>
          <w:szCs w:val="32"/>
          <w:lang w:eastAsia="zh-CN"/>
        </w:rPr>
        <w:t>并发送通知。</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黑体" w:hAnsi="黑体" w:eastAsia="黑体" w:cs="Arial"/>
          <w:sz w:val="32"/>
          <w:szCs w:val="32"/>
        </w:rPr>
        <w:t>八、注意事项</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）本次实习项目可通过</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端或手机移动端进行线上报名申请，不接受其他形式的报名。</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）我行将通过招聘系统站内信、手机短信或电子邮件等方式与申请人联系，请保持通信畅通。</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）申请人应对申请资料信息的真实性负责。如与事实不符，我行有权取消其申请资格</w:t>
      </w:r>
      <w:r>
        <w:rPr>
          <w:rFonts w:hint="eastAsia" w:ascii="仿宋_GB2312" w:hAnsi="仿宋_GB2312" w:eastAsia="仿宋_GB2312" w:cs="仿宋_GB2312"/>
          <w:sz w:val="32"/>
          <w:szCs w:val="32"/>
          <w:lang w:eastAsia="zh-CN"/>
        </w:rPr>
        <w:t>，解除相关协议约定</w:t>
      </w:r>
      <w:r>
        <w:rPr>
          <w:rFonts w:hint="eastAsia" w:ascii="仿宋_GB2312" w:hAnsi="仿宋_GB2312" w:eastAsia="仿宋_GB2312" w:cs="仿宋_GB2312"/>
          <w:sz w:val="32"/>
          <w:szCs w:val="32"/>
        </w:rPr>
        <w:t>。</w:t>
      </w:r>
    </w:p>
    <w:p>
      <w:pPr>
        <w:pStyle w:val="6"/>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）了解更多招聘讯息及相关动态，敬请关注“中国工商银行人才招聘”微信公众号。</w:t>
      </w:r>
    </w:p>
    <w:p>
      <w:pPr>
        <w:pStyle w:val="6"/>
        <w:shd w:val="clear" w:color="auto" w:fill="FFFFFF"/>
        <w:spacing w:after="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）我行有权根据需求变化以及报名情况等因素，调整、取消或终止相关实习计划，并对本次实习项目享有最终解释权。</w:t>
      </w:r>
    </w:p>
    <w:p>
      <w:pPr>
        <w:pStyle w:val="6"/>
        <w:shd w:val="clear" w:color="auto" w:fill="FFFFFF"/>
        <w:spacing w:beforeLines="0" w:after="0" w:afterLines="0" w:line="24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（六）联系方式：0871-65536762/65536380</w:t>
      </w:r>
    </w:p>
    <w:p>
      <w:pPr>
        <w:pStyle w:val="6"/>
        <w:shd w:val="clear" w:color="auto" w:fill="FFFFFF"/>
        <w:spacing w:after="240" w:line="240" w:lineRule="auto"/>
        <w:jc w:val="both"/>
        <w:rPr>
          <w:rFonts w:hint="eastAsia" w:ascii="仿宋_GB2312" w:hAnsi="仿宋_GB2312" w:eastAsia="仿宋_GB2312" w:cs="仿宋_GB2312"/>
          <w:sz w:val="32"/>
          <w:szCs w:val="32"/>
        </w:rPr>
      </w:pPr>
    </w:p>
    <w:p>
      <w:pPr>
        <w:pStyle w:val="6"/>
        <w:shd w:val="clear" w:color="auto" w:fill="FFFFFF"/>
        <w:tabs>
          <w:tab w:val="left" w:pos="3404"/>
          <w:tab w:val="right" w:pos="8504"/>
        </w:tabs>
        <w:spacing w:beforeLines="0" w:after="0" w:afterLines="0" w:line="240" w:lineRule="auto"/>
        <w:ind w:left="420"/>
        <w:jc w:val="both"/>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中国工商银行股份有限公司</w:t>
      </w:r>
      <w:r>
        <w:rPr>
          <w:rFonts w:hint="eastAsia" w:ascii="仿宋_GB2312" w:hAnsi="仿宋_GB2312" w:eastAsia="仿宋_GB2312" w:cs="仿宋_GB2312"/>
          <w:kern w:val="2"/>
          <w:sz w:val="32"/>
          <w:szCs w:val="32"/>
          <w:lang w:val="en-US" w:eastAsia="zh-CN"/>
        </w:rPr>
        <w:t>云南省分行</w:t>
      </w:r>
    </w:p>
    <w:p>
      <w:pPr>
        <w:pStyle w:val="6"/>
        <w:shd w:val="clear" w:color="auto" w:fill="FFFFFF"/>
        <w:spacing w:after="0" w:line="590" w:lineRule="exact"/>
        <w:ind w:left="0" w:right="64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 xml:space="preserve">                     </w:t>
      </w:r>
      <w:r>
        <w:rPr>
          <w:rFonts w:ascii="仿宋_GB2312" w:hAnsi="仿宋_GB2312" w:eastAsia="仿宋_GB2312" w:cs="仿宋_GB2312"/>
          <w:kern w:val="2"/>
          <w:sz w:val="32"/>
          <w:szCs w:val="32"/>
        </w:rPr>
        <w:t>202</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5</w:t>
      </w:r>
      <w:r>
        <w:rPr>
          <w:rFonts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20</w:t>
      </w:r>
      <w:r>
        <w:rPr>
          <w:rFonts w:ascii="仿宋_GB2312" w:hAnsi="仿宋_GB2312" w:eastAsia="仿宋_GB2312" w:cs="仿宋_GB2312"/>
          <w:kern w:val="2"/>
          <w:sz w:val="32"/>
          <w:szCs w:val="32"/>
        </w:rPr>
        <w:t>日</w:t>
      </w:r>
    </w:p>
    <w:sectPr>
      <w:footerReference r:id="rId3"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icrosoftYaHei">
    <w:altName w:val="Cambria"/>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5113F"/>
    <w:multiLevelType w:val="singleLevel"/>
    <w:tmpl w:val="60A5113F"/>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42A91"/>
    <w:rsid w:val="00000EE8"/>
    <w:rsid w:val="00004ABF"/>
    <w:rsid w:val="00006671"/>
    <w:rsid w:val="00020415"/>
    <w:rsid w:val="00027276"/>
    <w:rsid w:val="00032358"/>
    <w:rsid w:val="00053C7A"/>
    <w:rsid w:val="000734F0"/>
    <w:rsid w:val="00074D3A"/>
    <w:rsid w:val="000B557E"/>
    <w:rsid w:val="000C5EE7"/>
    <w:rsid w:val="000D629C"/>
    <w:rsid w:val="000E16D8"/>
    <w:rsid w:val="000E67DB"/>
    <w:rsid w:val="00112201"/>
    <w:rsid w:val="00147A59"/>
    <w:rsid w:val="00196EEE"/>
    <w:rsid w:val="001B0792"/>
    <w:rsid w:val="001D0D7B"/>
    <w:rsid w:val="001E0788"/>
    <w:rsid w:val="00205DC7"/>
    <w:rsid w:val="00227DA9"/>
    <w:rsid w:val="002535AB"/>
    <w:rsid w:val="002809DB"/>
    <w:rsid w:val="002A2CD6"/>
    <w:rsid w:val="002D577D"/>
    <w:rsid w:val="002F5758"/>
    <w:rsid w:val="0033587C"/>
    <w:rsid w:val="003504C7"/>
    <w:rsid w:val="00356B44"/>
    <w:rsid w:val="00373A90"/>
    <w:rsid w:val="0038111A"/>
    <w:rsid w:val="003B7E66"/>
    <w:rsid w:val="00402AAA"/>
    <w:rsid w:val="00447611"/>
    <w:rsid w:val="00465B06"/>
    <w:rsid w:val="00480EE9"/>
    <w:rsid w:val="004B60D0"/>
    <w:rsid w:val="004C2A2F"/>
    <w:rsid w:val="004C3E61"/>
    <w:rsid w:val="005433AA"/>
    <w:rsid w:val="00544121"/>
    <w:rsid w:val="0055773B"/>
    <w:rsid w:val="0058336B"/>
    <w:rsid w:val="00590203"/>
    <w:rsid w:val="005A07F0"/>
    <w:rsid w:val="005A0FC6"/>
    <w:rsid w:val="005B174E"/>
    <w:rsid w:val="00672CFC"/>
    <w:rsid w:val="006A065B"/>
    <w:rsid w:val="006A79FA"/>
    <w:rsid w:val="006B0860"/>
    <w:rsid w:val="006C0941"/>
    <w:rsid w:val="006D374C"/>
    <w:rsid w:val="00725784"/>
    <w:rsid w:val="00800CEA"/>
    <w:rsid w:val="0080211B"/>
    <w:rsid w:val="00802256"/>
    <w:rsid w:val="008042E2"/>
    <w:rsid w:val="00806CD5"/>
    <w:rsid w:val="008141C7"/>
    <w:rsid w:val="00815A38"/>
    <w:rsid w:val="008221D3"/>
    <w:rsid w:val="00836511"/>
    <w:rsid w:val="00884613"/>
    <w:rsid w:val="00890F23"/>
    <w:rsid w:val="008C4348"/>
    <w:rsid w:val="008D1A76"/>
    <w:rsid w:val="008D44DD"/>
    <w:rsid w:val="008F2EFA"/>
    <w:rsid w:val="00930CE6"/>
    <w:rsid w:val="0094738C"/>
    <w:rsid w:val="009A370B"/>
    <w:rsid w:val="009C3C5F"/>
    <w:rsid w:val="009D65B3"/>
    <w:rsid w:val="009F1B37"/>
    <w:rsid w:val="00A00F2A"/>
    <w:rsid w:val="00A34BF1"/>
    <w:rsid w:val="00A42A91"/>
    <w:rsid w:val="00A55A24"/>
    <w:rsid w:val="00A55BA8"/>
    <w:rsid w:val="00A67C5C"/>
    <w:rsid w:val="00A70E53"/>
    <w:rsid w:val="00A96DC3"/>
    <w:rsid w:val="00AA2671"/>
    <w:rsid w:val="00B03B9A"/>
    <w:rsid w:val="00B2230A"/>
    <w:rsid w:val="00B2628C"/>
    <w:rsid w:val="00B35DBC"/>
    <w:rsid w:val="00B5360C"/>
    <w:rsid w:val="00B55095"/>
    <w:rsid w:val="00B64463"/>
    <w:rsid w:val="00BB19E6"/>
    <w:rsid w:val="00BB4908"/>
    <w:rsid w:val="00BB5432"/>
    <w:rsid w:val="00BC6A11"/>
    <w:rsid w:val="00BF3914"/>
    <w:rsid w:val="00C018B0"/>
    <w:rsid w:val="00C2113D"/>
    <w:rsid w:val="00C5775D"/>
    <w:rsid w:val="00C73348"/>
    <w:rsid w:val="00CB1A61"/>
    <w:rsid w:val="00CC5251"/>
    <w:rsid w:val="00CD7F43"/>
    <w:rsid w:val="00CF008F"/>
    <w:rsid w:val="00CF3812"/>
    <w:rsid w:val="00D07741"/>
    <w:rsid w:val="00D34465"/>
    <w:rsid w:val="00D36DF2"/>
    <w:rsid w:val="00D40AAA"/>
    <w:rsid w:val="00D541B8"/>
    <w:rsid w:val="00D66596"/>
    <w:rsid w:val="00DC4961"/>
    <w:rsid w:val="00E00900"/>
    <w:rsid w:val="00E21583"/>
    <w:rsid w:val="00E24B56"/>
    <w:rsid w:val="00E32711"/>
    <w:rsid w:val="00E51494"/>
    <w:rsid w:val="00E5568A"/>
    <w:rsid w:val="00E6534B"/>
    <w:rsid w:val="00E73963"/>
    <w:rsid w:val="00E90580"/>
    <w:rsid w:val="00EB1D46"/>
    <w:rsid w:val="00EC1F78"/>
    <w:rsid w:val="00EF2E86"/>
    <w:rsid w:val="00F02FD2"/>
    <w:rsid w:val="00F148B8"/>
    <w:rsid w:val="00F42653"/>
    <w:rsid w:val="00F4472A"/>
    <w:rsid w:val="00F76518"/>
    <w:rsid w:val="00F95BC0"/>
    <w:rsid w:val="00FA065D"/>
    <w:rsid w:val="00FA1145"/>
    <w:rsid w:val="00FA7E4E"/>
    <w:rsid w:val="00FB0140"/>
    <w:rsid w:val="00FD33D8"/>
    <w:rsid w:val="00FD342A"/>
    <w:rsid w:val="00FD4935"/>
    <w:rsid w:val="00FF3264"/>
    <w:rsid w:val="01F06E43"/>
    <w:rsid w:val="020B76B1"/>
    <w:rsid w:val="02BD0FD2"/>
    <w:rsid w:val="03835096"/>
    <w:rsid w:val="043264C6"/>
    <w:rsid w:val="05545D30"/>
    <w:rsid w:val="0B3E7CA7"/>
    <w:rsid w:val="0D856F49"/>
    <w:rsid w:val="111F382A"/>
    <w:rsid w:val="114D0D68"/>
    <w:rsid w:val="125A57AF"/>
    <w:rsid w:val="12956660"/>
    <w:rsid w:val="15732CD1"/>
    <w:rsid w:val="15ED7789"/>
    <w:rsid w:val="16307C56"/>
    <w:rsid w:val="18F403DB"/>
    <w:rsid w:val="18F5265D"/>
    <w:rsid w:val="19163B38"/>
    <w:rsid w:val="19E92B76"/>
    <w:rsid w:val="1A062D85"/>
    <w:rsid w:val="1A9128E7"/>
    <w:rsid w:val="1D3E23CA"/>
    <w:rsid w:val="21C7267A"/>
    <w:rsid w:val="224D7D82"/>
    <w:rsid w:val="229907A6"/>
    <w:rsid w:val="22CA5FA6"/>
    <w:rsid w:val="25236C08"/>
    <w:rsid w:val="2738546E"/>
    <w:rsid w:val="27E814DA"/>
    <w:rsid w:val="292678C7"/>
    <w:rsid w:val="29F35A6C"/>
    <w:rsid w:val="2A5A7675"/>
    <w:rsid w:val="2C972238"/>
    <w:rsid w:val="2CB827E0"/>
    <w:rsid w:val="2D4161AB"/>
    <w:rsid w:val="2D7B73B0"/>
    <w:rsid w:val="2EB40DB9"/>
    <w:rsid w:val="31CF7481"/>
    <w:rsid w:val="34307256"/>
    <w:rsid w:val="356E328A"/>
    <w:rsid w:val="36124ECB"/>
    <w:rsid w:val="379353B4"/>
    <w:rsid w:val="37EB6527"/>
    <w:rsid w:val="386372C7"/>
    <w:rsid w:val="3A154631"/>
    <w:rsid w:val="3C0D4C97"/>
    <w:rsid w:val="44C640A0"/>
    <w:rsid w:val="44D06EA4"/>
    <w:rsid w:val="45427927"/>
    <w:rsid w:val="48286A6C"/>
    <w:rsid w:val="49BE089E"/>
    <w:rsid w:val="4B763374"/>
    <w:rsid w:val="4E422D7E"/>
    <w:rsid w:val="4E744E88"/>
    <w:rsid w:val="4FDC5211"/>
    <w:rsid w:val="55163373"/>
    <w:rsid w:val="56E06B46"/>
    <w:rsid w:val="57333138"/>
    <w:rsid w:val="59647A96"/>
    <w:rsid w:val="5DC120D0"/>
    <w:rsid w:val="5E471E79"/>
    <w:rsid w:val="5E604975"/>
    <w:rsid w:val="5ECC590D"/>
    <w:rsid w:val="5F7371DD"/>
    <w:rsid w:val="61557F03"/>
    <w:rsid w:val="67A71C85"/>
    <w:rsid w:val="69FE2FA8"/>
    <w:rsid w:val="6BDB0D07"/>
    <w:rsid w:val="6E7F2132"/>
    <w:rsid w:val="6F9D2BB7"/>
    <w:rsid w:val="72650DA3"/>
    <w:rsid w:val="72BA676C"/>
    <w:rsid w:val="77E34BB6"/>
    <w:rsid w:val="792C5146"/>
    <w:rsid w:val="79CD6111"/>
    <w:rsid w:val="7BE94CC5"/>
    <w:rsid w:val="7C9B74DE"/>
    <w:rsid w:val="7D90587E"/>
    <w:rsid w:val="7DE57BA1"/>
    <w:rsid w:val="7EB405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uiPriority w:val="99"/>
    <w:pPr>
      <w:jc w:val="left"/>
    </w:pPr>
  </w:style>
  <w:style w:type="paragraph" w:styleId="3">
    <w:name w:val="Balloon Text"/>
    <w:basedOn w:val="1"/>
    <w:link w:val="13"/>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240"/>
      <w:jc w:val="left"/>
    </w:pPr>
    <w:rPr>
      <w:rFonts w:ascii="宋体" w:hAnsi="宋体" w:eastAsia="宋体" w:cs="宋体"/>
      <w:kern w:val="0"/>
      <w:sz w:val="24"/>
      <w:szCs w:val="24"/>
    </w:rPr>
  </w:style>
  <w:style w:type="paragraph" w:styleId="7">
    <w:name w:val="annotation subject"/>
    <w:basedOn w:val="2"/>
    <w:next w:val="2"/>
    <w:link w:val="12"/>
    <w:unhideWhenUsed/>
    <w:uiPriority w:val="99"/>
    <w:rPr>
      <w:b/>
      <w:bCs/>
    </w:rPr>
  </w:style>
  <w:style w:type="character" w:styleId="10">
    <w:name w:val="annotation reference"/>
    <w:basedOn w:val="9"/>
    <w:unhideWhenUsed/>
    <w:qFormat/>
    <w:uiPriority w:val="99"/>
    <w:rPr>
      <w:sz w:val="21"/>
      <w:szCs w:val="21"/>
    </w:rPr>
  </w:style>
  <w:style w:type="character" w:customStyle="1" w:styleId="11">
    <w:name w:val="批注文字 Char"/>
    <w:basedOn w:val="9"/>
    <w:link w:val="2"/>
    <w:qFormat/>
    <w:uiPriority w:val="99"/>
  </w:style>
  <w:style w:type="character" w:customStyle="1" w:styleId="12">
    <w:name w:val="批注主题 Char"/>
    <w:basedOn w:val="11"/>
    <w:link w:val="7"/>
    <w:semiHidden/>
    <w:qFormat/>
    <w:uiPriority w:val="99"/>
    <w:rPr>
      <w:b/>
      <w:bCs/>
    </w:rPr>
  </w:style>
  <w:style w:type="character" w:customStyle="1" w:styleId="13">
    <w:name w:val="批注框文本 Char"/>
    <w:basedOn w:val="9"/>
    <w:link w:val="3"/>
    <w:semiHidden/>
    <w:qFormat/>
    <w:uiPriority w:val="99"/>
    <w:rPr>
      <w:sz w:val="18"/>
      <w:szCs w:val="18"/>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1079</Characters>
  <Lines>8</Lines>
  <Paragraphs>2</Paragraphs>
  <TotalTime>0</TotalTime>
  <ScaleCrop>false</ScaleCrop>
  <LinksUpToDate>false</LinksUpToDate>
  <CharactersWithSpaces>0</CharactersWithSpaces>
  <Application>WPS Office_11.8.2.8902_F1E327BC-269C-435d-A152-05C5408002CA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2020-05-29T07:44:00Z</dcterms:created>
  <dc:creator>总行_人资部_曾伟晋</dc:creator>
  <cp:lastModifiedBy>总行_人力资源部_刘子艺</cp:lastModifiedBy>
  <cp:lastPrinted>2020-06-02T03:17:00Z</cp:lastPrinted>
  <dcterms:modified xsi:type="dcterms:W3CDTF">2021-05-21T03:26:11Z</dcterms:modified>
  <dc:title>中国工商银行2020年星辰训练营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2052-11.8.2.8902</vt:lpwstr>
  </property>
</Properties>
</file>