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黑体" w:hAnsi="黑体" w:eastAsia="黑体"/>
          <w:sz w:val="39"/>
          <w:szCs w:val="39"/>
          <w:shd w:val="clear" w:color="auto" w:fill="FFFFFF"/>
          <w:lang w:eastAsia="zh-CN"/>
        </w:rPr>
      </w:pPr>
      <w:r>
        <w:rPr>
          <w:rFonts w:hint="eastAsia" w:ascii="黑体" w:hAnsi="黑体" w:eastAsia="黑体"/>
          <w:sz w:val="39"/>
          <w:szCs w:val="39"/>
          <w:shd w:val="clear" w:color="auto" w:fill="FFFFFF"/>
        </w:rPr>
        <w:t>中国工商银行</w:t>
      </w:r>
      <w:r>
        <w:rPr>
          <w:rFonts w:hint="eastAsia" w:ascii="黑体" w:hAnsi="黑体" w:eastAsia="黑体"/>
          <w:sz w:val="39"/>
          <w:szCs w:val="39"/>
          <w:shd w:val="clear" w:color="auto" w:fill="FFFFFF"/>
          <w:lang w:val="en-US" w:eastAsia="zh-CN"/>
        </w:rPr>
        <w:t>重庆市分行</w:t>
      </w:r>
      <w:r>
        <w:rPr>
          <w:rFonts w:ascii="黑体" w:hAnsi="黑体" w:eastAsia="黑体"/>
          <w:sz w:val="39"/>
          <w:szCs w:val="39"/>
          <w:shd w:val="clear" w:color="auto" w:fill="FFFFFF"/>
        </w:rPr>
        <w:t>20</w:t>
      </w:r>
      <w:r>
        <w:rPr>
          <w:rFonts w:hint="eastAsia" w:ascii="黑体" w:hAnsi="黑体" w:eastAsia="黑体"/>
          <w:sz w:val="39"/>
          <w:szCs w:val="39"/>
          <w:shd w:val="clear" w:color="auto" w:fill="FFFFFF"/>
          <w:lang w:val="en-US" w:eastAsia="zh-CN"/>
        </w:rPr>
        <w:t>21</w:t>
      </w:r>
      <w:r>
        <w:rPr>
          <w:rFonts w:ascii="黑体" w:hAnsi="黑体" w:eastAsia="黑体"/>
          <w:sz w:val="39"/>
          <w:szCs w:val="39"/>
          <w:shd w:val="clear" w:color="auto" w:fill="FFFFFF"/>
        </w:rPr>
        <w:t>年</w:t>
      </w:r>
      <w:r>
        <w:rPr>
          <w:rFonts w:hint="eastAsia" w:ascii="黑体" w:hAnsi="黑体" w:eastAsia="黑体"/>
          <w:sz w:val="39"/>
          <w:szCs w:val="39"/>
          <w:shd w:val="clear" w:color="auto" w:fill="FFFFFF"/>
          <w:lang w:val="en-US" w:eastAsia="zh-CN"/>
        </w:rPr>
        <w:t>星令营</w:t>
      </w:r>
    </w:p>
    <w:p>
      <w:pPr>
        <w:spacing w:line="590" w:lineRule="exact"/>
        <w:jc w:val="center"/>
        <w:rPr>
          <w:rFonts w:ascii="黑体" w:hAnsi="黑体" w:eastAsia="黑体"/>
          <w:szCs w:val="21"/>
          <w:shd w:val="clear" w:color="auto" w:fill="FFFFFF"/>
        </w:rPr>
      </w:pPr>
      <w:r>
        <w:rPr>
          <w:rFonts w:hint="eastAsia" w:ascii="黑体" w:hAnsi="黑体" w:eastAsia="黑体"/>
          <w:sz w:val="39"/>
          <w:szCs w:val="39"/>
          <w:shd w:val="clear" w:color="auto" w:fill="FFFFFF"/>
        </w:rPr>
        <w:t>暑期实习项目公告</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中国工商银行重庆市分行是工商银行总行直属的一级分行，自成立以来，</w:t>
      </w:r>
      <w:r>
        <w:rPr>
          <w:rFonts w:hint="eastAsia" w:ascii="仿宋_GB2312" w:hAnsi="仿宋_GB2312" w:eastAsia="仿宋_GB2312" w:cs="仿宋_GB2312"/>
          <w:sz w:val="32"/>
          <w:szCs w:val="32"/>
          <w:lang w:val="en-US"/>
        </w:rPr>
        <w:t>经过30多年的发展,己成为重庆市规模最大的金融机构之一。在重庆这块充满生机与活力的土地上，重庆工行人始终秉承“以人为本，客户至上，崇尚信誉，追求卓越”的经营理念，依托雄厚的资金实力、庞大的客户群体、便捷的营销网络、优秀的专家团队、优异的服务品质，长期致力于为广大客户提供快捷、方便的全天候金融服务，客户、结算、存款、融资、中收、利润、网点、发卡等多项工作长期在重庆同业保持着领先地位</w:t>
      </w:r>
      <w:r>
        <w:rPr>
          <w:rFonts w:hint="eastAsia" w:ascii="仿宋_GB2312" w:eastAsia="仿宋_GB2312"/>
          <w:sz w:val="32"/>
          <w:szCs w:val="32"/>
        </w:rPr>
        <w:t>。</w:t>
      </w:r>
    </w:p>
    <w:p>
      <w:pPr>
        <w:pStyle w:val="6"/>
        <w:shd w:val="clear" w:color="auto" w:fill="FFFFFF"/>
        <w:spacing w:after="0" w:line="59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星海寻梦，邀你同行！</w:t>
      </w:r>
      <w:r>
        <w:rPr>
          <w:rFonts w:hint="eastAsia" w:ascii="仿宋_GB2312" w:hAnsi="仿宋_GB2312" w:eastAsia="仿宋_GB2312" w:cs="仿宋_GB2312"/>
          <w:b/>
          <w:bCs/>
          <w:sz w:val="32"/>
          <w:szCs w:val="32"/>
        </w:rPr>
        <w:t>中国工商银行</w:t>
      </w:r>
      <w:r>
        <w:rPr>
          <w:rFonts w:hint="eastAsia" w:ascii="仿宋_GB2312" w:hAnsi="仿宋_GB2312" w:eastAsia="仿宋_GB2312" w:cs="仿宋_GB2312"/>
          <w:b/>
          <w:bCs/>
          <w:sz w:val="32"/>
          <w:szCs w:val="32"/>
          <w:lang w:eastAsia="zh-CN"/>
        </w:rPr>
        <w:t>重庆市分行</w:t>
      </w:r>
      <w:r>
        <w:rPr>
          <w:rFonts w:hint="eastAsia" w:ascii="仿宋_GB2312" w:hAnsi="仿宋_GB2312" w:eastAsia="仿宋_GB2312" w:cs="仿宋_GB2312"/>
          <w:b/>
          <w:bCs/>
          <w:sz w:val="32"/>
          <w:szCs w:val="32"/>
        </w:rPr>
        <w:t>新一期</w:t>
      </w:r>
      <w:r>
        <w:rPr>
          <w:rFonts w:hint="eastAsia" w:ascii="仿宋_GB2312" w:hAnsi="仿宋_GB2312" w:eastAsia="仿宋_GB2312" w:cs="仿宋_GB2312"/>
          <w:b/>
          <w:bCs/>
          <w:sz w:val="32"/>
          <w:szCs w:val="32"/>
          <w:lang w:eastAsia="zh-CN"/>
        </w:rPr>
        <w:t>星令</w:t>
      </w:r>
      <w:r>
        <w:rPr>
          <w:rFonts w:hint="eastAsia" w:ascii="仿宋_GB2312" w:hAnsi="仿宋_GB2312" w:eastAsia="仿宋_GB2312" w:cs="仿宋_GB2312"/>
          <w:b/>
          <w:bCs/>
          <w:sz w:val="32"/>
          <w:szCs w:val="32"/>
        </w:rPr>
        <w:t>营暑期实习项目全面开启，</w:t>
      </w:r>
      <w:r>
        <w:rPr>
          <w:rFonts w:hint="eastAsia" w:ascii="仿宋_GB2312" w:hAnsi="仿宋_GB2312" w:eastAsia="仿宋_GB2312" w:cs="仿宋_GB2312"/>
          <w:b/>
          <w:bCs/>
          <w:sz w:val="32"/>
          <w:szCs w:val="32"/>
          <w:lang w:eastAsia="zh-CN"/>
        </w:rPr>
        <w:t>期待你的加入！</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一、实习机构</w:t>
      </w:r>
    </w:p>
    <w:p>
      <w:pPr>
        <w:pStyle w:val="6"/>
        <w:shd w:val="clear" w:color="auto" w:fill="FFFFFF"/>
        <w:spacing w:after="0" w:line="590" w:lineRule="exact"/>
        <w:ind w:firstLine="640" w:firstLineChars="200"/>
        <w:rPr>
          <w:rFonts w:hint="default" w:ascii="MicrosoftYaHei" w:hAnsi="MicrosoftYaHei" w:eastAsia="仿宋_GB2312" w:cs="Arial"/>
          <w:sz w:val="21"/>
          <w:szCs w:val="21"/>
          <w:lang w:val="en-US" w:eastAsia="zh-CN"/>
        </w:rPr>
      </w:pPr>
      <w:r>
        <w:rPr>
          <w:rFonts w:hint="eastAsia" w:ascii="仿宋_GB2312" w:hAnsi="仿宋_GB2312" w:eastAsia="仿宋_GB2312" w:cs="仿宋_GB2312"/>
          <w:sz w:val="32"/>
          <w:szCs w:val="32"/>
        </w:rPr>
        <w:t>中国工商银行</w:t>
      </w:r>
      <w:r>
        <w:rPr>
          <w:rFonts w:hint="eastAsia" w:ascii="仿宋_GB2312" w:hAnsi="仿宋_GB2312" w:eastAsia="仿宋_GB2312" w:cs="仿宋_GB2312"/>
          <w:sz w:val="32"/>
          <w:szCs w:val="32"/>
          <w:lang w:val="en-US" w:eastAsia="zh-CN"/>
        </w:rPr>
        <w:t>重庆市分行。</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二、实习对象</w:t>
      </w:r>
    </w:p>
    <w:p>
      <w:pPr>
        <w:pStyle w:val="6"/>
        <w:shd w:val="clear" w:color="auto" w:fill="FFFFFF"/>
        <w:spacing w:after="0" w:line="59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境内外高等院校</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年应届毕业的在校生（含本科、硕士、博士研究生），专业不限。</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三、实习条件</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（一）具有中华人民共和国国籍，热爱祖国，遵纪守法，无不良记录。</w:t>
      </w:r>
    </w:p>
    <w:p>
      <w:pPr>
        <w:pStyle w:val="6"/>
        <w:shd w:val="clear" w:color="auto" w:fill="FFFFFF"/>
        <w:spacing w:after="0" w:line="59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（二）学历及相关要求。具有大学本科及以上学历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境内高校在校生应为</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年应届毕业生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境外院校留学人员能够在</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年内从境外院校毕业并获得相应证书，取得教育部学历（学位）认证。</w:t>
      </w:r>
    </w:p>
    <w:p>
      <w:pPr>
        <w:pStyle w:val="6"/>
        <w:shd w:val="clear" w:color="auto" w:fill="FFFFFF"/>
        <w:spacing w:after="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（三）学业成绩优秀，在本专业排名靠前，无不合格科目。具有较强的学习适应能力、研究能力、抗压能力和团队协作能力，具有钻研精神和创新意识，身体健康。</w:t>
      </w:r>
    </w:p>
    <w:p>
      <w:pPr>
        <w:pStyle w:val="6"/>
        <w:shd w:val="clear" w:color="auto" w:fill="FFFFFF"/>
        <w:spacing w:after="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lang w:val="en-US" w:eastAsia="zh-CN"/>
        </w:rPr>
        <w:t>在重庆高校就读或住家在重庆</w:t>
      </w:r>
      <w:r>
        <w:rPr>
          <w:rFonts w:hint="eastAsia" w:ascii="仿宋_GB2312" w:hAnsi="仿宋_GB2312" w:eastAsia="仿宋_GB2312" w:cs="仿宋_GB2312"/>
          <w:color w:val="auto"/>
          <w:sz w:val="32"/>
          <w:szCs w:val="32"/>
          <w:lang w:val="en-US" w:eastAsia="zh-CN"/>
        </w:rPr>
        <w:t>者优先。</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四、实习时间</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7月-8</w:t>
      </w:r>
      <w:r>
        <w:rPr>
          <w:rFonts w:hint="eastAsia" w:ascii="仿宋_GB2312" w:hAnsi="仿宋_GB2312" w:eastAsia="仿宋_GB2312" w:cs="仿宋_GB2312"/>
          <w:sz w:val="32"/>
          <w:szCs w:val="32"/>
        </w:rPr>
        <w:t>月。</w:t>
      </w:r>
    </w:p>
    <w:p>
      <w:pPr>
        <w:pStyle w:val="6"/>
        <w:shd w:val="clear" w:color="auto" w:fill="FFFFFF"/>
        <w:spacing w:after="0" w:line="590" w:lineRule="exact"/>
        <w:ind w:firstLine="640" w:firstLineChars="200"/>
        <w:jc w:val="both"/>
        <w:rPr>
          <w:rFonts w:ascii="黑体" w:hAnsi="黑体" w:eastAsia="黑体" w:cs="Arial"/>
          <w:sz w:val="32"/>
          <w:szCs w:val="32"/>
        </w:rPr>
      </w:pPr>
      <w:r>
        <w:rPr>
          <w:rFonts w:hint="eastAsia" w:ascii="黑体" w:hAnsi="黑体" w:eastAsia="黑体" w:cs="Arial"/>
          <w:sz w:val="32"/>
          <w:szCs w:val="32"/>
        </w:rPr>
        <w:t>五、实习地点</w:t>
      </w:r>
    </w:p>
    <w:p>
      <w:pPr>
        <w:pStyle w:val="6"/>
        <w:shd w:val="clear" w:color="auto" w:fill="FFFFFF"/>
        <w:spacing w:after="0" w:line="59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重庆市。</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六、实习安排</w:t>
      </w:r>
    </w:p>
    <w:p>
      <w:pPr>
        <w:pStyle w:val="6"/>
        <w:shd w:val="clear" w:color="auto" w:fill="FFFFFF"/>
        <w:spacing w:after="0" w:line="590" w:lineRule="exact"/>
        <w:ind w:firstLine="640" w:firstLineChars="200"/>
        <w:jc w:val="both"/>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星</w:t>
      </w:r>
      <w:bookmarkStart w:id="0" w:name="_GoBack"/>
      <w:bookmarkEnd w:id="0"/>
      <w:r>
        <w:rPr>
          <w:rFonts w:hint="eastAsia" w:ascii="仿宋_GB2312" w:hAnsi="仿宋_GB2312" w:eastAsia="仿宋_GB2312" w:cs="仿宋_GB2312"/>
          <w:sz w:val="32"/>
          <w:szCs w:val="32"/>
          <w:lang w:val="en-US" w:eastAsia="zh-CN"/>
        </w:rPr>
        <w:t>令营</w:t>
      </w:r>
      <w:r>
        <w:rPr>
          <w:rFonts w:hint="eastAsia" w:ascii="仿宋_GB2312" w:hAnsi="仿宋_GB2312" w:eastAsia="仿宋_GB2312" w:cs="仿宋_GB2312"/>
          <w:sz w:val="32"/>
          <w:szCs w:val="32"/>
        </w:rPr>
        <w:t>暑期实习项目将以线上线下</w:t>
      </w:r>
      <w:r>
        <w:rPr>
          <w:rFonts w:hint="eastAsia" w:ascii="仿宋_GB2312" w:hAnsi="仿宋_GB2312" w:eastAsia="仿宋_GB2312" w:cs="仿宋_GB2312"/>
          <w:sz w:val="32"/>
          <w:szCs w:val="32"/>
          <w:lang w:val="en-US" w:eastAsia="zh-CN"/>
        </w:rPr>
        <w:t>一体化</w:t>
      </w:r>
      <w:r>
        <w:rPr>
          <w:rFonts w:hint="eastAsia" w:ascii="仿宋_GB2312" w:hAnsi="仿宋_GB2312" w:eastAsia="仿宋_GB2312" w:cs="仿宋_GB2312"/>
          <w:sz w:val="32"/>
          <w:szCs w:val="32"/>
        </w:rPr>
        <w:t>运营</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rPr>
        <w:t>开展课程学习、课题研究、实岗体验等活动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本次暑期实习</w:t>
      </w:r>
      <w:r>
        <w:rPr>
          <w:rFonts w:hint="eastAsia" w:ascii="仿宋_GB2312" w:hAnsi="仿宋_GB2312" w:eastAsia="仿宋_GB2312" w:cs="仿宋_GB2312"/>
          <w:sz w:val="32"/>
          <w:szCs w:val="32"/>
        </w:rPr>
        <w:t>分为“入营初体验”和“实战冲顶赛”两个阶段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第一阶段“入营初体验”以线上为主，接受系统性</w:t>
      </w:r>
      <w:r>
        <w:rPr>
          <w:rFonts w:hint="eastAsia" w:ascii="仿宋_GB2312" w:hAnsi="仿宋_GB2312" w:eastAsia="仿宋_GB2312" w:cs="仿宋_GB2312"/>
          <w:sz w:val="32"/>
          <w:szCs w:val="32"/>
          <w:lang w:eastAsia="zh-CN"/>
        </w:rPr>
        <w:t>“知识集训”</w:t>
      </w:r>
      <w:r>
        <w:rPr>
          <w:rFonts w:hint="eastAsia" w:ascii="仿宋_GB2312" w:hAnsi="仿宋_GB2312" w:eastAsia="仿宋_GB2312" w:cs="仿宋_GB2312"/>
          <w:sz w:val="32"/>
          <w:szCs w:val="32"/>
          <w:lang w:val="en-US" w:eastAsia="zh-CN"/>
        </w:rPr>
        <w:t>和阶段性</w:t>
      </w:r>
      <w:r>
        <w:rPr>
          <w:rFonts w:hint="eastAsia" w:ascii="仿宋_GB2312" w:hAnsi="仿宋_GB2312" w:eastAsia="仿宋_GB2312" w:cs="仿宋_GB2312"/>
          <w:sz w:val="32"/>
          <w:szCs w:val="32"/>
          <w:lang w:eastAsia="zh-CN"/>
        </w:rPr>
        <w:t>“限时考评”，</w:t>
      </w:r>
      <w:r>
        <w:rPr>
          <w:rFonts w:hint="eastAsia" w:ascii="仿宋_GB2312" w:hAnsi="仿宋_GB2312" w:eastAsia="仿宋_GB2312" w:cs="仿宋_GB2312"/>
          <w:sz w:val="32"/>
          <w:szCs w:val="32"/>
          <w:lang w:val="en-US" w:eastAsia="zh-CN"/>
        </w:rPr>
        <w:t>我行将根据实习生积分排名和岗位需求综合确定进入第二阶段的实习生人选；第二阶段“实战冲顶赛”线上线下相结合，开展“强强对抗”课题研究，“深度体验”实岗锻炼，以及“能量供给”团建活动，并评选优秀新星。</w:t>
      </w:r>
    </w:p>
    <w:p>
      <w:pPr>
        <w:pStyle w:val="6"/>
        <w:shd w:val="clear" w:color="auto" w:fill="FFFFFF"/>
        <w:spacing w:after="0" w:line="59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优秀</w:t>
      </w:r>
      <w:r>
        <w:rPr>
          <w:rFonts w:hint="eastAsia" w:ascii="仿宋_GB2312" w:hAnsi="仿宋_GB2312" w:eastAsia="仿宋_GB2312" w:cs="仿宋_GB2312"/>
          <w:sz w:val="32"/>
          <w:szCs w:val="32"/>
          <w:lang w:val="en-US" w:eastAsia="zh-CN"/>
        </w:rPr>
        <w:t>新星若应聘我行2022年秋季校园招聘且符合我行校招条件，</w:t>
      </w:r>
      <w:r>
        <w:rPr>
          <w:rFonts w:hint="eastAsia" w:ascii="仿宋_GB2312" w:hAnsi="仿宋_GB2312" w:eastAsia="仿宋_GB2312" w:cs="仿宋_GB2312"/>
          <w:sz w:val="32"/>
          <w:szCs w:val="32"/>
        </w:rPr>
        <w:t>可免除2022年秋招中的面试环节，笔试通过后直接</w:t>
      </w:r>
      <w:r>
        <w:rPr>
          <w:rFonts w:hint="eastAsia" w:ascii="仿宋_GB2312" w:hAnsi="仿宋_GB2312" w:eastAsia="仿宋_GB2312" w:cs="仿宋_GB2312"/>
          <w:sz w:val="32"/>
          <w:szCs w:val="32"/>
          <w:lang w:eastAsia="zh-CN"/>
        </w:rPr>
        <w:t>进入体检、签约环节。</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七、项目报名与选拔程序</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（一）网上报名申请（</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6月6</w:t>
      </w:r>
      <w:r>
        <w:rPr>
          <w:rFonts w:hint="eastAsia" w:ascii="仿宋_GB2312" w:hAnsi="仿宋_GB2312" w:eastAsia="仿宋_GB2312" w:cs="仿宋_GB2312"/>
          <w:sz w:val="32"/>
          <w:szCs w:val="32"/>
        </w:rPr>
        <w:t>日）。请注册并登录我行人才招聘官方网站（</w:t>
      </w:r>
      <w:r>
        <w:rPr>
          <w:rFonts w:ascii="仿宋_GB2312" w:hAnsi="仿宋_GB2312" w:eastAsia="仿宋_GB2312" w:cs="仿宋_GB2312"/>
          <w:sz w:val="32"/>
          <w:szCs w:val="32"/>
        </w:rPr>
        <w:t>https://job.icbc.com.cn</w:t>
      </w:r>
      <w:r>
        <w:rPr>
          <w:rFonts w:hint="eastAsia" w:ascii="仿宋_GB2312" w:hAnsi="仿宋_GB2312" w:eastAsia="仿宋_GB2312" w:cs="仿宋_GB2312"/>
          <w:sz w:val="32"/>
          <w:szCs w:val="32"/>
        </w:rPr>
        <w:t>），点击“实习生招聘”栏目，或关注“中国工商银行人才招聘”微信公众号，点击“我要应聘”栏目，在线填写个人简历，完成报名申请。</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（二）资格审查与测评考查（</w:t>
      </w:r>
      <w:r>
        <w:rPr>
          <w:rFonts w:ascii="仿宋_GB2312" w:hAnsi="仿宋_GB2312" w:eastAsia="仿宋_GB2312" w:cs="仿宋_GB2312"/>
          <w:sz w:val="32"/>
          <w:szCs w:val="32"/>
        </w:rPr>
        <w:t>6月</w:t>
      </w:r>
      <w:r>
        <w:rPr>
          <w:rFonts w:hint="eastAsia" w:ascii="仿宋_GB2312" w:hAnsi="仿宋_GB2312" w:eastAsia="仿宋_GB2312" w:cs="仿宋_GB2312"/>
          <w:sz w:val="32"/>
          <w:szCs w:val="32"/>
          <w:lang w:val="en-US" w:eastAsia="zh-CN"/>
        </w:rPr>
        <w:t>中</w:t>
      </w:r>
      <w:r>
        <w:rPr>
          <w:rFonts w:ascii="仿宋_GB2312" w:hAnsi="仿宋_GB2312" w:eastAsia="仿宋_GB2312" w:cs="仿宋_GB2312"/>
          <w:sz w:val="32"/>
          <w:szCs w:val="32"/>
        </w:rPr>
        <w:t>下旬）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我行</w:t>
      </w:r>
      <w:r>
        <w:rPr>
          <w:rFonts w:hint="eastAsia" w:ascii="仿宋_GB2312" w:hAnsi="仿宋_GB2312" w:eastAsia="仿宋_GB2312" w:cs="仿宋_GB2312"/>
          <w:sz w:val="32"/>
          <w:szCs w:val="32"/>
        </w:rPr>
        <w:t>根据相关条件对申请者进行资格审查与测评考查，择优确定实习人选。</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黑体" w:hAnsi="黑体" w:eastAsia="黑体" w:cs="Arial"/>
          <w:sz w:val="32"/>
          <w:szCs w:val="32"/>
        </w:rPr>
        <w:t>八、注意事项</w:t>
      </w:r>
    </w:p>
    <w:p>
      <w:pPr>
        <w:pStyle w:val="6"/>
        <w:shd w:val="clear" w:color="auto" w:fill="FFFFFF"/>
        <w:spacing w:after="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（一）本次实习项目，</w:t>
      </w:r>
      <w:r>
        <w:rPr>
          <w:rFonts w:hint="eastAsia" w:ascii="仿宋_GB2312" w:hAnsi="仿宋_GB2312" w:eastAsia="仿宋_GB2312" w:cs="仿宋_GB2312"/>
          <w:b/>
          <w:bCs/>
          <w:sz w:val="32"/>
          <w:szCs w:val="32"/>
        </w:rPr>
        <w:t>每位申请者只能申请报名一家实习机构。</w:t>
      </w:r>
      <w:r>
        <w:rPr>
          <w:rFonts w:hint="eastAsia" w:ascii="仿宋_GB2312" w:hAnsi="仿宋_GB2312" w:eastAsia="仿宋_GB2312" w:cs="仿宋_GB2312"/>
          <w:sz w:val="32"/>
          <w:szCs w:val="32"/>
        </w:rPr>
        <w:t>各机构实习项目具体信息，可在我行人才招聘官方网站（https://job.icbc.com.cn）进行查询浏览。</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）本次实习项目可通过</w:t>
      </w:r>
      <w:r>
        <w:rPr>
          <w:rFonts w:ascii="仿宋_GB2312" w:hAnsi="仿宋_GB2312" w:eastAsia="仿宋_GB2312" w:cs="仿宋_GB2312"/>
          <w:sz w:val="32"/>
          <w:szCs w:val="32"/>
        </w:rPr>
        <w:t>PC</w:t>
      </w:r>
      <w:r>
        <w:rPr>
          <w:rFonts w:hint="eastAsia" w:ascii="仿宋_GB2312" w:hAnsi="仿宋_GB2312" w:eastAsia="仿宋_GB2312" w:cs="仿宋_GB2312"/>
          <w:sz w:val="32"/>
          <w:szCs w:val="32"/>
        </w:rPr>
        <w:t>端或手机移动端进行线上报名申请，不接受其他形式的报名。</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）我行将通过招聘系统站内信、手机短信或电子邮件等方式与申请人联系，请保持通信畅通。</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）申请人应对申请资料信息的真实性负责。如与事实不符，我行有权取消其申请资格</w:t>
      </w:r>
      <w:r>
        <w:rPr>
          <w:rFonts w:hint="eastAsia" w:ascii="仿宋_GB2312" w:hAnsi="仿宋_GB2312" w:eastAsia="仿宋_GB2312" w:cs="仿宋_GB2312"/>
          <w:sz w:val="32"/>
          <w:szCs w:val="32"/>
          <w:lang w:eastAsia="zh-CN"/>
        </w:rPr>
        <w:t>，解除相关协议约定</w:t>
      </w:r>
      <w:r>
        <w:rPr>
          <w:rFonts w:hint="eastAsia" w:ascii="仿宋_GB2312" w:hAnsi="仿宋_GB2312" w:eastAsia="仿宋_GB2312" w:cs="仿宋_GB2312"/>
          <w:sz w:val="32"/>
          <w:szCs w:val="32"/>
        </w:rPr>
        <w:t>。</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）了解更多招聘讯息及相关动态，敬请关注“中国工商银行人才招聘”微信公众号。</w:t>
      </w:r>
    </w:p>
    <w:p>
      <w:pPr>
        <w:pStyle w:val="6"/>
        <w:shd w:val="clear" w:color="auto" w:fill="FFFFFF"/>
        <w:spacing w:after="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）我行有权根据需求变化以及报名情况等因素，调整、取消或终止相关实习计划，并对本次实习项目享有最终解释权。</w:t>
      </w:r>
    </w:p>
    <w:p>
      <w:pPr>
        <w:pStyle w:val="6"/>
        <w:shd w:val="clear" w:color="auto" w:fill="FFFFFF"/>
        <w:spacing w:after="0" w:line="590" w:lineRule="exact"/>
        <w:ind w:firstLine="640" w:firstLineChars="200"/>
        <w:jc w:val="both"/>
        <w:rPr>
          <w:rFonts w:hint="eastAsia" w:ascii="黑体" w:hAnsi="黑体" w:eastAsia="黑体" w:cs="Arial"/>
          <w:sz w:val="32"/>
          <w:szCs w:val="32"/>
          <w:lang w:eastAsia="zh-CN"/>
        </w:rPr>
      </w:pPr>
      <w:r>
        <w:rPr>
          <w:rFonts w:hint="eastAsia" w:ascii="黑体" w:hAnsi="黑体" w:eastAsia="黑体" w:cs="Arial"/>
          <w:sz w:val="32"/>
          <w:szCs w:val="32"/>
          <w:lang w:eastAsia="zh-CN"/>
        </w:rPr>
        <w:t>九</w:t>
      </w:r>
      <w:r>
        <w:rPr>
          <w:rFonts w:hint="eastAsia" w:ascii="黑体" w:hAnsi="黑体" w:eastAsia="黑体" w:cs="Arial"/>
          <w:sz w:val="32"/>
          <w:szCs w:val="32"/>
        </w:rPr>
        <w:t>、</w:t>
      </w:r>
      <w:r>
        <w:rPr>
          <w:rFonts w:hint="eastAsia" w:ascii="黑体" w:hAnsi="黑体" w:eastAsia="黑体" w:cs="Arial"/>
          <w:sz w:val="32"/>
          <w:szCs w:val="32"/>
          <w:lang w:eastAsia="zh-CN"/>
        </w:rPr>
        <w:t>联系方式</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电子邮箱：zhaopin@cq.icbc.com.cn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联系电话：023-62918124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（以上邮箱和电话只接受咨询）</w:t>
      </w:r>
    </w:p>
    <w:p>
      <w:pPr>
        <w:spacing w:line="590" w:lineRule="exact"/>
      </w:pPr>
    </w:p>
    <w:p>
      <w:pPr>
        <w:spacing w:line="590" w:lineRule="exact"/>
        <w:jc w:val="right"/>
      </w:pPr>
    </w:p>
    <w:p>
      <w:pPr>
        <w:pStyle w:val="6"/>
        <w:shd w:val="clear" w:color="auto" w:fill="FFFFFF"/>
        <w:tabs>
          <w:tab w:val="left" w:pos="3404"/>
          <w:tab w:val="right" w:pos="8504"/>
        </w:tabs>
        <w:spacing w:after="0" w:line="590" w:lineRule="exact"/>
        <w:ind w:left="420"/>
        <w:rPr>
          <w:rFonts w:ascii="仿宋_GB2312" w:hAnsi="仿宋_GB2312" w:eastAsia="仿宋_GB2312" w:cs="仿宋_GB2312"/>
          <w:sz w:val="32"/>
          <w:szCs w:val="32"/>
        </w:rPr>
      </w:pPr>
      <w:r>
        <w:rPr>
          <w:rFonts w:ascii="仿宋_GB2312" w:hAnsi="仿宋_GB2312" w:eastAsia="仿宋_GB2312" w:cs="仿宋_GB2312"/>
          <w:kern w:val="2"/>
          <w:sz w:val="32"/>
          <w:szCs w:val="32"/>
        </w:rPr>
        <w:tab/>
      </w:r>
      <w:r>
        <w:rPr>
          <w:rFonts w:ascii="仿宋_GB2312" w:hAnsi="仿宋_GB2312" w:eastAsia="仿宋_GB2312" w:cs="仿宋_GB2312"/>
          <w:kern w:val="2"/>
          <w:sz w:val="32"/>
          <w:szCs w:val="32"/>
        </w:rPr>
        <w:tab/>
      </w:r>
      <w:r>
        <w:rPr>
          <w:rFonts w:hint="eastAsia" w:ascii="仿宋_GB2312" w:hAnsi="仿宋_GB2312" w:eastAsia="仿宋_GB2312" w:cs="仿宋_GB2312"/>
          <w:kern w:val="2"/>
          <w:sz w:val="32"/>
          <w:szCs w:val="32"/>
        </w:rPr>
        <w:t>中国工商银行</w:t>
      </w:r>
      <w:r>
        <w:rPr>
          <w:rFonts w:hint="eastAsia" w:ascii="仿宋_GB2312" w:hAnsi="仿宋_GB2312" w:eastAsia="仿宋_GB2312" w:cs="仿宋_GB2312"/>
          <w:kern w:val="2"/>
          <w:sz w:val="32"/>
          <w:szCs w:val="32"/>
          <w:lang w:eastAsia="zh-CN"/>
        </w:rPr>
        <w:t>重庆市分行</w:t>
      </w:r>
    </w:p>
    <w:p>
      <w:pPr>
        <w:pStyle w:val="6"/>
        <w:shd w:val="clear" w:color="auto" w:fill="FFFFFF"/>
        <w:spacing w:after="0" w:line="590" w:lineRule="exact"/>
        <w:ind w:left="420" w:right="640"/>
        <w:jc w:val="right"/>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rPr>
        <w:t xml:space="preserve"> </w:t>
      </w:r>
      <w:r>
        <w:rPr>
          <w:rFonts w:ascii="仿宋_GB2312" w:hAnsi="仿宋_GB2312" w:eastAsia="仿宋_GB2312" w:cs="仿宋_GB2312"/>
          <w:kern w:val="2"/>
          <w:sz w:val="32"/>
          <w:szCs w:val="32"/>
        </w:rPr>
        <w:t>202</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5</w:t>
      </w:r>
      <w:r>
        <w:rPr>
          <w:rFonts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21</w:t>
      </w:r>
      <w:r>
        <w:rPr>
          <w:rFonts w:ascii="仿宋_GB2312" w:hAnsi="仿宋_GB2312" w:eastAsia="仿宋_GB2312" w:cs="仿宋_GB2312"/>
          <w:kern w:val="2"/>
          <w:sz w:val="32"/>
          <w:szCs w:val="32"/>
        </w:rPr>
        <w:t>日</w:t>
      </w:r>
    </w:p>
    <w:p>
      <w:pPr>
        <w:pStyle w:val="6"/>
        <w:shd w:val="clear" w:color="auto" w:fill="FFFFFF"/>
        <w:spacing w:after="0" w:line="590" w:lineRule="exact"/>
        <w:ind w:firstLine="640" w:firstLineChars="200"/>
        <w:jc w:val="both"/>
        <w:rPr>
          <w:rFonts w:hint="eastAsia" w:ascii="仿宋_GB2312" w:hAnsi="仿宋_GB2312" w:eastAsia="仿宋_GB2312" w:cs="仿宋_GB2312"/>
          <w:sz w:val="32"/>
          <w:szCs w:val="32"/>
        </w:rPr>
      </w:pPr>
    </w:p>
    <w:sectPr>
      <w:footerReference r:id="rId3" w:type="default"/>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MicrosoftYaHei">
    <w:altName w:val="Cambria"/>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42A91"/>
    <w:rsid w:val="00000EE8"/>
    <w:rsid w:val="00004ABF"/>
    <w:rsid w:val="00006671"/>
    <w:rsid w:val="00020415"/>
    <w:rsid w:val="00027276"/>
    <w:rsid w:val="00032358"/>
    <w:rsid w:val="00053C7A"/>
    <w:rsid w:val="000734F0"/>
    <w:rsid w:val="00074D3A"/>
    <w:rsid w:val="000B557E"/>
    <w:rsid w:val="000C5EE7"/>
    <w:rsid w:val="000D629C"/>
    <w:rsid w:val="000E16D8"/>
    <w:rsid w:val="000E67DB"/>
    <w:rsid w:val="00112201"/>
    <w:rsid w:val="00147A59"/>
    <w:rsid w:val="00196EEE"/>
    <w:rsid w:val="001B0792"/>
    <w:rsid w:val="001D0D7B"/>
    <w:rsid w:val="001E0788"/>
    <w:rsid w:val="00205DC7"/>
    <w:rsid w:val="00227DA9"/>
    <w:rsid w:val="002535AB"/>
    <w:rsid w:val="002809DB"/>
    <w:rsid w:val="002A2CD6"/>
    <w:rsid w:val="002D577D"/>
    <w:rsid w:val="002F5758"/>
    <w:rsid w:val="0033587C"/>
    <w:rsid w:val="003504C7"/>
    <w:rsid w:val="00356B44"/>
    <w:rsid w:val="00373A90"/>
    <w:rsid w:val="0038111A"/>
    <w:rsid w:val="003B7E66"/>
    <w:rsid w:val="00402AAA"/>
    <w:rsid w:val="00447611"/>
    <w:rsid w:val="00465B06"/>
    <w:rsid w:val="00480EE9"/>
    <w:rsid w:val="004B60D0"/>
    <w:rsid w:val="004C2A2F"/>
    <w:rsid w:val="004C3E61"/>
    <w:rsid w:val="005433AA"/>
    <w:rsid w:val="00544121"/>
    <w:rsid w:val="0055773B"/>
    <w:rsid w:val="0058336B"/>
    <w:rsid w:val="00590203"/>
    <w:rsid w:val="005A07F0"/>
    <w:rsid w:val="005A0FC6"/>
    <w:rsid w:val="005B174E"/>
    <w:rsid w:val="00672CFC"/>
    <w:rsid w:val="006A065B"/>
    <w:rsid w:val="006A79FA"/>
    <w:rsid w:val="006B0860"/>
    <w:rsid w:val="006C0941"/>
    <w:rsid w:val="006D374C"/>
    <w:rsid w:val="00725784"/>
    <w:rsid w:val="00800CEA"/>
    <w:rsid w:val="0080211B"/>
    <w:rsid w:val="00802256"/>
    <w:rsid w:val="008042E2"/>
    <w:rsid w:val="00806CD5"/>
    <w:rsid w:val="008141C7"/>
    <w:rsid w:val="00815A38"/>
    <w:rsid w:val="008221D3"/>
    <w:rsid w:val="00836511"/>
    <w:rsid w:val="00884613"/>
    <w:rsid w:val="00890F23"/>
    <w:rsid w:val="008C4348"/>
    <w:rsid w:val="008D1A76"/>
    <w:rsid w:val="008D44DD"/>
    <w:rsid w:val="008F2EFA"/>
    <w:rsid w:val="00930CE6"/>
    <w:rsid w:val="0094738C"/>
    <w:rsid w:val="009A370B"/>
    <w:rsid w:val="009C3C5F"/>
    <w:rsid w:val="009D65B3"/>
    <w:rsid w:val="009F1B37"/>
    <w:rsid w:val="00A00F2A"/>
    <w:rsid w:val="00A34BF1"/>
    <w:rsid w:val="00A42A91"/>
    <w:rsid w:val="00A55A24"/>
    <w:rsid w:val="00A55BA8"/>
    <w:rsid w:val="00A67C5C"/>
    <w:rsid w:val="00A70E53"/>
    <w:rsid w:val="00A96DC3"/>
    <w:rsid w:val="00AA2671"/>
    <w:rsid w:val="00B03B9A"/>
    <w:rsid w:val="00B2230A"/>
    <w:rsid w:val="00B2628C"/>
    <w:rsid w:val="00B35DBC"/>
    <w:rsid w:val="00B5360C"/>
    <w:rsid w:val="00B55095"/>
    <w:rsid w:val="00B64463"/>
    <w:rsid w:val="00BB19E6"/>
    <w:rsid w:val="00BB4908"/>
    <w:rsid w:val="00BB5432"/>
    <w:rsid w:val="00BC6A11"/>
    <w:rsid w:val="00BF3914"/>
    <w:rsid w:val="00C018B0"/>
    <w:rsid w:val="00C2113D"/>
    <w:rsid w:val="00C5775D"/>
    <w:rsid w:val="00C73348"/>
    <w:rsid w:val="00CB1A61"/>
    <w:rsid w:val="00CC5251"/>
    <w:rsid w:val="00CD7F43"/>
    <w:rsid w:val="00CF008F"/>
    <w:rsid w:val="00CF3812"/>
    <w:rsid w:val="00D07741"/>
    <w:rsid w:val="00D34465"/>
    <w:rsid w:val="00D36DF2"/>
    <w:rsid w:val="00D40AAA"/>
    <w:rsid w:val="00D541B8"/>
    <w:rsid w:val="00D66596"/>
    <w:rsid w:val="00DC4961"/>
    <w:rsid w:val="00E00900"/>
    <w:rsid w:val="00E21583"/>
    <w:rsid w:val="00E24B56"/>
    <w:rsid w:val="00E32711"/>
    <w:rsid w:val="00E51494"/>
    <w:rsid w:val="00E5568A"/>
    <w:rsid w:val="00E6534B"/>
    <w:rsid w:val="00E73963"/>
    <w:rsid w:val="00E90580"/>
    <w:rsid w:val="00EB1D46"/>
    <w:rsid w:val="00EC1F78"/>
    <w:rsid w:val="00EF2E86"/>
    <w:rsid w:val="00F02FD2"/>
    <w:rsid w:val="00F148B8"/>
    <w:rsid w:val="00F42653"/>
    <w:rsid w:val="00F4472A"/>
    <w:rsid w:val="00F76518"/>
    <w:rsid w:val="00F95BC0"/>
    <w:rsid w:val="00FA065D"/>
    <w:rsid w:val="00FA1145"/>
    <w:rsid w:val="00FA7E4E"/>
    <w:rsid w:val="00FB0140"/>
    <w:rsid w:val="00FD33D8"/>
    <w:rsid w:val="00FD342A"/>
    <w:rsid w:val="00FD4935"/>
    <w:rsid w:val="00FF3264"/>
    <w:rsid w:val="01F06E43"/>
    <w:rsid w:val="02BD0FD2"/>
    <w:rsid w:val="03835096"/>
    <w:rsid w:val="043264C6"/>
    <w:rsid w:val="05545D30"/>
    <w:rsid w:val="0829798F"/>
    <w:rsid w:val="09396624"/>
    <w:rsid w:val="0A811508"/>
    <w:rsid w:val="0B3E7CA7"/>
    <w:rsid w:val="0D856F49"/>
    <w:rsid w:val="114D0D68"/>
    <w:rsid w:val="125A57AF"/>
    <w:rsid w:val="12956660"/>
    <w:rsid w:val="15732CD1"/>
    <w:rsid w:val="15ED7789"/>
    <w:rsid w:val="16307C56"/>
    <w:rsid w:val="18F403DB"/>
    <w:rsid w:val="18F5265D"/>
    <w:rsid w:val="19163B38"/>
    <w:rsid w:val="19E92B76"/>
    <w:rsid w:val="1A062D85"/>
    <w:rsid w:val="1A9128E7"/>
    <w:rsid w:val="1D3E23CA"/>
    <w:rsid w:val="21C7267A"/>
    <w:rsid w:val="224D7D82"/>
    <w:rsid w:val="229907A6"/>
    <w:rsid w:val="22CA5FA6"/>
    <w:rsid w:val="25236C08"/>
    <w:rsid w:val="26CA10D3"/>
    <w:rsid w:val="2738546E"/>
    <w:rsid w:val="27E814DA"/>
    <w:rsid w:val="292678C7"/>
    <w:rsid w:val="29F35A6C"/>
    <w:rsid w:val="2A5A7675"/>
    <w:rsid w:val="2C972238"/>
    <w:rsid w:val="2CB827E0"/>
    <w:rsid w:val="2D4161AB"/>
    <w:rsid w:val="2D7B73B0"/>
    <w:rsid w:val="2EB40DB9"/>
    <w:rsid w:val="31CF7481"/>
    <w:rsid w:val="34307256"/>
    <w:rsid w:val="356E328A"/>
    <w:rsid w:val="35D75AD1"/>
    <w:rsid w:val="36124ECB"/>
    <w:rsid w:val="379353B4"/>
    <w:rsid w:val="37EB6527"/>
    <w:rsid w:val="386372C7"/>
    <w:rsid w:val="39DB24CA"/>
    <w:rsid w:val="3A154631"/>
    <w:rsid w:val="3C0D4C97"/>
    <w:rsid w:val="3D7533F8"/>
    <w:rsid w:val="44C640A0"/>
    <w:rsid w:val="44D06EA4"/>
    <w:rsid w:val="45427927"/>
    <w:rsid w:val="48286A6C"/>
    <w:rsid w:val="49BE089E"/>
    <w:rsid w:val="4B763374"/>
    <w:rsid w:val="4E422D7E"/>
    <w:rsid w:val="4E744E88"/>
    <w:rsid w:val="4FDC5211"/>
    <w:rsid w:val="55163373"/>
    <w:rsid w:val="5565511B"/>
    <w:rsid w:val="56E06B46"/>
    <w:rsid w:val="57333138"/>
    <w:rsid w:val="59647A96"/>
    <w:rsid w:val="5DC120D0"/>
    <w:rsid w:val="5E471E79"/>
    <w:rsid w:val="5ECC590D"/>
    <w:rsid w:val="5F7371DD"/>
    <w:rsid w:val="61557F03"/>
    <w:rsid w:val="67A71C85"/>
    <w:rsid w:val="69FE2FA8"/>
    <w:rsid w:val="6BDB0D07"/>
    <w:rsid w:val="6E7F2132"/>
    <w:rsid w:val="6F9D2BB7"/>
    <w:rsid w:val="72650DA3"/>
    <w:rsid w:val="72BA676C"/>
    <w:rsid w:val="77E34BB6"/>
    <w:rsid w:val="77E60C67"/>
    <w:rsid w:val="792C5146"/>
    <w:rsid w:val="79CD6111"/>
    <w:rsid w:val="7BE94CC5"/>
    <w:rsid w:val="7D90587E"/>
    <w:rsid w:val="7DE57B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1"/>
    <w:unhideWhenUsed/>
    <w:uiPriority w:val="99"/>
    <w:pPr>
      <w:jc w:val="left"/>
    </w:pPr>
  </w:style>
  <w:style w:type="paragraph" w:styleId="3">
    <w:name w:val="Balloon Text"/>
    <w:basedOn w:val="1"/>
    <w:link w:val="13"/>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240"/>
      <w:jc w:val="left"/>
    </w:pPr>
    <w:rPr>
      <w:rFonts w:ascii="宋体" w:hAnsi="宋体" w:eastAsia="宋体" w:cs="宋体"/>
      <w:kern w:val="0"/>
      <w:sz w:val="24"/>
      <w:szCs w:val="24"/>
    </w:rPr>
  </w:style>
  <w:style w:type="paragraph" w:styleId="7">
    <w:name w:val="annotation subject"/>
    <w:basedOn w:val="2"/>
    <w:next w:val="2"/>
    <w:link w:val="12"/>
    <w:unhideWhenUsed/>
    <w:uiPriority w:val="99"/>
    <w:rPr>
      <w:b/>
      <w:bCs/>
    </w:rPr>
  </w:style>
  <w:style w:type="character" w:styleId="10">
    <w:name w:val="annotation reference"/>
    <w:basedOn w:val="9"/>
    <w:unhideWhenUsed/>
    <w:qFormat/>
    <w:uiPriority w:val="99"/>
    <w:rPr>
      <w:sz w:val="21"/>
      <w:szCs w:val="21"/>
    </w:rPr>
  </w:style>
  <w:style w:type="character" w:customStyle="1" w:styleId="11">
    <w:name w:val="批注文字 Char"/>
    <w:basedOn w:val="9"/>
    <w:link w:val="2"/>
    <w:qFormat/>
    <w:uiPriority w:val="99"/>
  </w:style>
  <w:style w:type="character" w:customStyle="1" w:styleId="12">
    <w:name w:val="批注主题 Char"/>
    <w:basedOn w:val="11"/>
    <w:link w:val="7"/>
    <w:semiHidden/>
    <w:qFormat/>
    <w:uiPriority w:val="99"/>
    <w:rPr>
      <w:b/>
      <w:bCs/>
    </w:rPr>
  </w:style>
  <w:style w:type="character" w:customStyle="1" w:styleId="13">
    <w:name w:val="批注框文本 Char"/>
    <w:basedOn w:val="9"/>
    <w:link w:val="3"/>
    <w:semiHidden/>
    <w:qFormat/>
    <w:uiPriority w:val="99"/>
    <w:rPr>
      <w:sz w:val="18"/>
      <w:szCs w:val="18"/>
    </w:r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189</Words>
  <Characters>1079</Characters>
  <Lines>8</Lines>
  <Paragraphs>2</Paragraphs>
  <TotalTime>0</TotalTime>
  <ScaleCrop>false</ScaleCrop>
  <LinksUpToDate>false</LinksUpToDate>
  <CharactersWithSpaces>0</CharactersWithSpaces>
  <Application>WPS Office_11.8.2.8902_F1E327BC-269C-435d-A152-05C5408002CA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2020-05-29T07:44:00Z</dcterms:created>
  <dc:creator>总行_人资部_曾伟晋</dc:creator>
  <cp:lastModifiedBy>总行_人力资源部_刘子艺</cp:lastModifiedBy>
  <cp:lastPrinted>2020-06-02T03:17:00Z</cp:lastPrinted>
  <dcterms:modified xsi:type="dcterms:W3CDTF">2021-05-21T03:04:46Z</dcterms:modified>
  <dc:title>中国工商银行2020年星辰训练营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2052-11.8.2.8902</vt:lpwstr>
  </property>
</Properties>
</file>