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具体岗位、人数及要求</w:t>
      </w:r>
    </w:p>
    <w:tbl>
      <w:tblPr>
        <w:tblW w:w="13230" w:type="dxa"/>
        <w:jc w:val="center"/>
        <w:tblBorders>
          <w:top w:val="none" w:color="000000" w:sz="6" w:space="0"/>
          <w:left w:val="none" w:color="000000" w:sz="6" w:space="0"/>
          <w:bottom w:val="none" w:color="000000" w:sz="6" w:space="0"/>
          <w:right w:val="none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41"/>
        <w:gridCol w:w="1946"/>
        <w:gridCol w:w="2334"/>
        <w:gridCol w:w="1750"/>
        <w:gridCol w:w="4086"/>
        <w:gridCol w:w="973"/>
      </w:tblGrid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2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管培生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经济、金融、审计、税务、统计等相关专业；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应、往届普通高校全日制本科及以上学历；</w:t>
            </w:r>
          </w:p>
        </w:tc>
        <w:tc>
          <w:tcPr>
            <w:tcW w:w="2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取得注册会计师（CPA）、注册金融分析师（CFA）、注册内部审计师（CIA）等国家认证中高级职业资格的不受专业限制；研究生及其以上学历，条件适当放宽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客户经理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1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应、往届全日制普通高校大专以上学历；</w:t>
            </w:r>
          </w:p>
        </w:tc>
        <w:tc>
          <w:tcPr>
            <w:tcW w:w="2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1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有1年以上银行相关岗位工作经验；熟悉银行各项业务及相关金融产品；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1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具有较强的市场拓展能力，客户服务意识，熟悉当地商圈、社区、村居情况；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见习客户经理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1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1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应、往届全日制普通高校大专以上学历；</w:t>
            </w:r>
          </w:p>
        </w:tc>
        <w:tc>
          <w:tcPr>
            <w:tcW w:w="2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具有良好的思想道德素质，诚实守信，无任何不良记录；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热爱金融事业，具备一定的金融从业基础；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具有较强的责任心、团队协作与创新精神；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计算机技术人员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计算机、软件工程、信息工程等相关专业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全日制本科以上学历；(硕士研究生以上学历，有工作经验者，条件可适当放宽)</w:t>
            </w:r>
          </w:p>
        </w:tc>
        <w:tc>
          <w:tcPr>
            <w:tcW w:w="2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熟悉NET开发技术（ASP.NET、ADO.NET等）和AJAX、XML、RSS等技术，对ASP.net主流开发框架及模板有实际使用经验及较为深刻的理解;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熟悉SQL语言,熟悉Access/SQL Server/Mysql数据库系统;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综合柜员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应、往届全日制普通高校本科以上学历</w:t>
            </w:r>
          </w:p>
        </w:tc>
        <w:tc>
          <w:tcPr>
            <w:tcW w:w="2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15"/>
                <w:sz w:val="21"/>
                <w:szCs w:val="21"/>
                <w:bdr w:val="none" w:color="auto" w:sz="0" w:space="0"/>
              </w:rPr>
              <w:t>男性身高168cm以上，女性身高158cm以上；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15"/>
                <w:sz w:val="21"/>
                <w:szCs w:val="21"/>
                <w:bdr w:val="none" w:color="auto" w:sz="0" w:space="0"/>
              </w:rPr>
              <w:t>具有相关从业经验者，条件可适当放宽；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46232"/>
    <w:rsid w:val="40D4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2021-07-07T05:39:00Z</dcterms:created>
  <dc:creator>Administrator</dc:creator>
  <cp:lastModifiedBy>Administrator</cp:lastModifiedBy>
  <dcterms:modified xsi:type="dcterms:W3CDTF">2021-07-07T06:48:10Z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