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1F" w:rsidRPr="00F83B1F" w:rsidRDefault="00855E2D" w:rsidP="00F83B1F">
      <w:pPr>
        <w:spacing w:line="64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天津农商银行</w:t>
      </w:r>
      <w:r w:rsidR="00F83B1F" w:rsidRPr="00F83B1F">
        <w:rPr>
          <w:rFonts w:ascii="华文中宋" w:eastAsia="华文中宋" w:hAnsi="华文中宋" w:hint="eastAsia"/>
          <w:b/>
          <w:sz w:val="36"/>
          <w:szCs w:val="36"/>
        </w:rPr>
        <w:t>2021年社会</w:t>
      </w:r>
      <w:r w:rsidR="00F83B1F" w:rsidRPr="00F83B1F">
        <w:rPr>
          <w:rFonts w:ascii="华文中宋" w:eastAsia="华文中宋" w:hAnsi="华文中宋" w:hint="eastAsia"/>
          <w:b/>
          <w:sz w:val="36"/>
          <w:szCs w:val="36"/>
        </w:rPr>
        <w:t>招聘岗位</w:t>
      </w:r>
      <w:r>
        <w:rPr>
          <w:rFonts w:ascii="华文中宋" w:eastAsia="华文中宋" w:hAnsi="华文中宋" w:hint="eastAsia"/>
          <w:b/>
          <w:sz w:val="36"/>
          <w:szCs w:val="36"/>
        </w:rPr>
        <w:t>需求</w:t>
      </w:r>
    </w:p>
    <w:bookmarkEnd w:id="0"/>
    <w:p w:rsidR="00F83B1F" w:rsidRDefault="00F83B1F" w:rsidP="00F83B1F">
      <w:pPr>
        <w:spacing w:line="640" w:lineRule="exact"/>
        <w:ind w:firstLineChars="200" w:firstLine="643"/>
        <w:jc w:val="left"/>
        <w:rPr>
          <w:rFonts w:ascii="楷体_GB2312" w:eastAsia="楷体_GB2312" w:hAnsi="华文楷体" w:hint="eastAsia"/>
          <w:b/>
          <w:sz w:val="32"/>
          <w:szCs w:val="32"/>
        </w:rPr>
      </w:pPr>
    </w:p>
    <w:p w:rsidR="00F83B1F" w:rsidRPr="00B203C6" w:rsidRDefault="00B203C6" w:rsidP="00B203C6">
      <w:pPr>
        <w:spacing w:line="560" w:lineRule="exact"/>
        <w:ind w:firstLineChars="200" w:firstLine="640"/>
        <w:rPr>
          <w:rFonts w:ascii="黑体" w:eastAsia="黑体" w:hAnsi="黑体" w:cstheme="minorBidi" w:hint="eastAsia"/>
          <w:sz w:val="32"/>
          <w:szCs w:val="32"/>
        </w:rPr>
      </w:pPr>
      <w:r w:rsidRPr="00B203C6">
        <w:rPr>
          <w:rFonts w:ascii="黑体" w:eastAsia="黑体" w:hAnsi="黑体" w:cstheme="minorBidi" w:hint="eastAsia"/>
          <w:sz w:val="32"/>
          <w:szCs w:val="32"/>
        </w:rPr>
        <w:t>一、</w:t>
      </w:r>
      <w:r w:rsidR="00F83B1F" w:rsidRPr="00B203C6">
        <w:rPr>
          <w:rFonts w:ascii="黑体" w:eastAsia="黑体" w:hAnsi="黑体" w:cstheme="minorBidi" w:hint="eastAsia"/>
          <w:sz w:val="32"/>
          <w:szCs w:val="32"/>
        </w:rPr>
        <w:t>总行部门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1、金融市场部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（1）投资研究岗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持续开展宏观经济形势、监管政策及制度文件的分析与解读；组织开展货币市场、债券市场、衍生品市场等市场的研究与分析；提供各类金融市场业务投资交易的策略及建议；熟练掌握金融市场前沿产品，及时进行新产品开发与研究；根据经营管理需要撰写宏观研究、行业研究、投资策略等研究报告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全日制硕士研究生及以上学历；具有3年以上相关岗位工作经验；具有扎实的经济金融理论知识功底，良好的市场反应敏锐度、逻辑思维能力和管理沟通能力；熟悉国家经济、金融方针政策；熟悉金融市场业务相关监管要求；对金融市场业务研究有浓厚兴趣，具备较强的文字表达能力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（2）投资交易岗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主要职责：根据业务实际开展情况制定并及时修订相关业务制度及内控流程；开展与各类投资业务相关的金融产品交易；严格遵守各项规章制度，有效避免各类风险；高效执</w:t>
      </w:r>
      <w:r w:rsidRPr="00B203C6">
        <w:rPr>
          <w:rFonts w:ascii="仿宋_GB2312" w:eastAsia="仿宋_GB2312" w:hAnsi="仿宋" w:hint="eastAsia"/>
          <w:sz w:val="32"/>
          <w:szCs w:val="32"/>
        </w:rPr>
        <w:lastRenderedPageBreak/>
        <w:t>行交易指令，及时反馈市场信息，保持与团队成员良好沟通；对市场感觉敏锐，善于捕捉交易机会；建立和维护良好的同业关系，丰富交易对手。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全日制硕士研究生及以上学历；具有3年以上相关岗位工作经验和相关岗位资格证书；具有扎实的经济金融理论知识功底，良好的市场反应敏锐度、逻辑思维能力和管理沟通能力；熟悉国家经济、金融方针政策；熟悉金融市场业务相关监管要求；具备较强的营销推广能力、丰富的市场资源和文字表达能力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2、资产管理部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（1）投资交易岗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主要职责：市场信息跟踪及分析，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研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判宏观政策，根据市场信息及变化趋势，发掘潜在投资交易机会；做好各类资产创新研究，丰富投资品种；投资策略制定，资产投前调研、配置、投后管理相关工作；完成日常投融资操作；根据产品种类，做好资产配置、流动性管理、产品净值监测等日常管理业务；完成理财产品投资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端相关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数据统计及报送工作。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全日制硕士研究生及以上学历；具有3年以上相关岗位工作经验和相关岗位资格证书；具有扎实的经济金融理论知识功底，良好的市场反应敏锐度、逻辑思维能力和管理沟通能力；熟悉国家经济、金融方针政策；熟悉银行</w:t>
      </w:r>
      <w:r w:rsidRPr="00B203C6">
        <w:rPr>
          <w:rFonts w:ascii="仿宋_GB2312" w:eastAsia="仿宋_GB2312" w:hAnsi="仿宋" w:hint="eastAsia"/>
          <w:sz w:val="32"/>
          <w:szCs w:val="32"/>
        </w:rPr>
        <w:lastRenderedPageBreak/>
        <w:t>理财业务和理财业务的监管要求；具备较强的营销推广能力、丰富的市场资源和文字表达能力。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（2）信用评价岗</w:t>
      </w:r>
    </w:p>
    <w:p w:rsidR="00F83B1F" w:rsidRPr="00B203C6" w:rsidRDefault="00F83B1F" w:rsidP="00B203C6">
      <w:pPr>
        <w:spacing w:line="640" w:lineRule="exact"/>
        <w:ind w:firstLineChars="200" w:firstLine="640"/>
        <w:rPr>
          <w:rFonts w:ascii="仿宋_GB2312" w:eastAsia="仿宋_GB2312" w:hAnsi="宋体" w:hint="eastAsia"/>
          <w:sz w:val="28"/>
          <w:szCs w:val="28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对债券市场及项目发行人、担保人、交易对手、融资主体等进行筛选和信用分析，提供信用评级意见，建议信用额度和投资期限，完成定期及不定期信用分析报；能够善于通过审阅债券发行和相关文件、尽职调查、公开信息查询以及同业交流，获取相对全面和有效的评级信息；参与信用研究工作，跟踪信用市场走势，撰写债券市场信用策略分析报告，为信用债投资决策提供研究支持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具体条件：全日制硕士研究生及以上学历；金融、经济等相关专业；3年以上信用研究相关工作经验；熟悉产业类和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城投类企业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的评级逻辑、评级方法和评级模型；深入掌握公司财务及偿债能力的分析方法，具有较强的信用分析能力和专业报告撰写能力；条件特别优秀者可适当放宽从业年限要求； CPA、CFA、FRM等证书者优先。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3、财富管理部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（1）投资顾问岗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主要职责：负责定期出具资产配置策略和投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研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报告；持续跟踪私人银行客户资产配置策略；负责财富管理营销人员的管理；负责对分支机构提供专业支持和指导，参与维护私</w:t>
      </w:r>
      <w:r w:rsidRPr="00B203C6">
        <w:rPr>
          <w:rFonts w:ascii="仿宋_GB2312" w:eastAsia="仿宋_GB2312" w:hAnsi="仿宋" w:hint="eastAsia"/>
          <w:sz w:val="32"/>
          <w:szCs w:val="32"/>
        </w:rPr>
        <w:lastRenderedPageBreak/>
        <w:t>人银行客户。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全日制硕士研究生及以上学历；有丰富的经济、金融、管理、法律知识；至少拥有一项CFP、CPB、CWM、CFA等行业资质证书；具有其他银行五年以上财富管理部、私人银行、资产管理部等相关工作经验；从事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过资产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配置策略研究或私人银行产品投资管理工作者优先；具备较强的产品筛选和比较能力、投资策略研究能力、财富规划和投资组合管理能力；掌握包括资本市场、风险管理、投资管理、财富保障传承等较为全面的金融知识；具备良好的沟通能力及文字组织能力，策划能力，统计分析和数据处理能力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（2）产品经理岗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负责财富及私行产品的市场调研，产品开发战略的提出和实施；负责设计产品的销售流程，配合制定产品管理制度及风险控制措施，负责产品培训和实施事后评价等；负责财富及私行专属产品的公司准入、产品准入等工作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全日制硕士研究生及以上学历；具有其他银行五年以上财富管理部、私人银行、资产管理部等相关工作经验；拥有CFP、CPB、CWM、CFA等行业资质证书者优先；熟悉国家经济、金融方针政策，熟悉人行及监管机构对银行产品的要求；具有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固收类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或权益类产品开发、管理工作经验；具有较强的沟通能力及文字组织能力，具备良好的策划能力，</w:t>
      </w:r>
      <w:r w:rsidRPr="00B203C6">
        <w:rPr>
          <w:rFonts w:ascii="仿宋_GB2312" w:eastAsia="仿宋_GB2312" w:hAnsi="仿宋" w:hint="eastAsia"/>
          <w:sz w:val="32"/>
          <w:szCs w:val="32"/>
        </w:rPr>
        <w:lastRenderedPageBreak/>
        <w:t>统计分析和数据处理能力。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4、投资银行部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（1）营销经理岗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主要职责：开拓市场渠道；从事债券承销与发行、并购贷款、财务顾问等投行业务。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</w:t>
      </w:r>
      <w:r w:rsidRPr="00B203C6">
        <w:rPr>
          <w:rFonts w:ascii="仿宋_GB2312" w:eastAsia="仿宋_GB2312" w:hAnsi="Times New Roman" w:hint="eastAsia"/>
          <w:sz w:val="32"/>
          <w:szCs w:val="32"/>
        </w:rPr>
        <w:t>全日制硕士研究生及以上学历，</w:t>
      </w:r>
      <w:r w:rsidRPr="00B203C6">
        <w:rPr>
          <w:rFonts w:ascii="仿宋_GB2312" w:eastAsia="仿宋_GB2312" w:hAnsi="仿宋" w:hint="eastAsia"/>
          <w:sz w:val="32"/>
          <w:szCs w:val="32"/>
        </w:rPr>
        <w:t>金融、经济、财务、会计、法律等相关专业；熟悉债券承销业务或相关法律、政策及会计制度，具备良好的沟通协调和逻辑思维能力，具有较好的书面表达能力及团队协作意识，具备较强的分析判断能力和市场开拓能力；具有银行、券商、基金、保险、信托、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资管等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金融机构工作经历，2年（含）以上相关工作经验，1年（含）以上债券承销业务工作经验；熟悉资本市场、债务融资工具各类产品，熟练使用Wind，具备CFA、CPA、FRM等资格证书者优先。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（2）产品经理岗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负责全行投行业务规划与政策研究，并根据全行发展战略规划、经营与管理目标编制投资银行业务长期规划和年度计划；制定、优化投资银行业务的各项制度与流程；从事投资银行业务牌照的申请工作；开发投行业务产品及系统建设等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</w:t>
      </w:r>
      <w:r w:rsidRPr="00B203C6">
        <w:rPr>
          <w:rFonts w:ascii="仿宋_GB2312" w:eastAsia="仿宋_GB2312" w:hAnsi="Times New Roman" w:hint="eastAsia"/>
          <w:sz w:val="32"/>
          <w:szCs w:val="32"/>
        </w:rPr>
        <w:t>全日制硕士研究生及以上学历，</w:t>
      </w:r>
      <w:r w:rsidRPr="00B203C6">
        <w:rPr>
          <w:rFonts w:ascii="仿宋_GB2312" w:eastAsia="仿宋_GB2312" w:hAnsi="仿宋" w:hint="eastAsia"/>
          <w:sz w:val="32"/>
          <w:szCs w:val="32"/>
        </w:rPr>
        <w:t>金融、经济、</w:t>
      </w:r>
      <w:r w:rsidRPr="00B203C6">
        <w:rPr>
          <w:rFonts w:ascii="仿宋_GB2312" w:eastAsia="仿宋_GB2312" w:hAnsi="仿宋" w:hint="eastAsia"/>
          <w:sz w:val="32"/>
          <w:szCs w:val="32"/>
        </w:rPr>
        <w:lastRenderedPageBreak/>
        <w:t>财务、会计、法律、信息科技等相关专业；熟悉债券承销业务或相关法律、政策及会计制度，具备良好的沟通协调和逻辑思维能力，具有较好的书面表达能力及团队协作意识；具有银行、券商、基金、保险、信托、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资管等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金融机构工作经历，2年（含）以上相关工作经验；熟悉资本市场、债务融资工具各类产品，熟练使用Wind，具备CFA、CPA、FRM等资格证书者优先。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5、国际业务部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（1）产品经理岗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主要职责：负责国际业务产品的研发及优化；负责国际业务产品在全行的培训、营销推动工作；协助分支机构共同开展重点客户营销工作，根据客户个性化需求制定综合金融服务方案等。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</w:t>
      </w:r>
      <w:r w:rsidRPr="00B203C6">
        <w:rPr>
          <w:rFonts w:ascii="仿宋_GB2312" w:eastAsia="仿宋_GB2312" w:hAnsi="Times New Roman" w:hint="eastAsia"/>
          <w:sz w:val="32"/>
          <w:szCs w:val="32"/>
        </w:rPr>
        <w:t>全日制大学本科及以上学历，</w:t>
      </w:r>
      <w:r w:rsidRPr="00B203C6">
        <w:rPr>
          <w:rFonts w:ascii="仿宋_GB2312" w:eastAsia="仿宋_GB2312" w:hAnsi="仿宋" w:hint="eastAsia"/>
          <w:sz w:val="32"/>
          <w:szCs w:val="32"/>
        </w:rPr>
        <w:t>金融类、经济类、管理类等相关专业；熟悉本外币业务产品、国际业务政策及监管要求；4年及以上相关业务岗位工作经验；近一年内在类似岗位且有2年及以上国际业务产品研发或国际业务营销推动经验。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（2）单证审核管理岗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主要职责：负责根据国家政策法律、我行制度和国际惯例，对全行外汇结算业务（包括汇款、托收、信用证、保函</w:t>
      </w:r>
      <w:r w:rsidRPr="00B203C6">
        <w:rPr>
          <w:rFonts w:ascii="仿宋_GB2312" w:eastAsia="仿宋_GB2312" w:hAnsi="仿宋" w:hint="eastAsia"/>
          <w:sz w:val="32"/>
          <w:szCs w:val="32"/>
        </w:rPr>
        <w:lastRenderedPageBreak/>
        <w:t>等）、国际贸易融资业务进行集中处理；涉及单证类业务进行专业审核并出具意见；负责国际收支申报、跨境人民币、监管统计信息的报送等。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</w:t>
      </w:r>
      <w:r w:rsidRPr="00B203C6">
        <w:rPr>
          <w:rFonts w:ascii="仿宋_GB2312" w:eastAsia="仿宋_GB2312" w:hAnsi="Times New Roman" w:hint="eastAsia"/>
          <w:sz w:val="32"/>
          <w:szCs w:val="32"/>
        </w:rPr>
        <w:t>全日制大学本科及以上学历，</w:t>
      </w:r>
      <w:r w:rsidRPr="00B203C6">
        <w:rPr>
          <w:rFonts w:ascii="仿宋_GB2312" w:eastAsia="仿宋_GB2312" w:hAnsi="仿宋" w:hint="eastAsia"/>
          <w:sz w:val="32"/>
          <w:szCs w:val="32"/>
        </w:rPr>
        <w:t>金融类、英语类、经济类等相关专业；熟悉国家外汇管理政策和国际惯例；3年以上金融工作经验；近一年内在类似岗位且有2年及以上进出口单证业务审核经验，持有CDCS信用证专家资格证书者优先；CET-6级以上或同等英语水平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6、普惠小微部/乡村振兴三部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业务管理岗：负责普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惠型小微企业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产品的市场调研、制度优化、产品/业务创新和研发以及营销推广工作。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具体条件：全日制硕士研究生及以上学历；统计、数学、法律等专业优先；有投行或线上网络金融、平台交易、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网贷小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微等从业经历，且相关工作经验丰富；形象气质良好，有较强的语言表达与沟通能力，能够熟练使用办公软件，有较强的文字撰写能力。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7、数字银行部/数字乡村推广部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业务管理岗：负责数字银行互联网渠道建设和产品的研发管理；负责场景金融的建设与合作拓展；负责线上互联网贷款业务拓展、合作对接和日常管理工作；负责互联网贷款数据分析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与风控建模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工作；负责信用卡业务的研发、审批、</w:t>
      </w:r>
      <w:r w:rsidRPr="00B203C6">
        <w:rPr>
          <w:rFonts w:ascii="仿宋_GB2312" w:eastAsia="仿宋_GB2312" w:hAnsi="仿宋" w:hint="eastAsia"/>
          <w:sz w:val="32"/>
          <w:szCs w:val="32"/>
        </w:rPr>
        <w:lastRenderedPageBreak/>
        <w:t>营销、运营、</w:t>
      </w:r>
      <w:proofErr w:type="gramStart"/>
      <w:r w:rsidRPr="00B203C6">
        <w:rPr>
          <w:rFonts w:ascii="仿宋_GB2312" w:eastAsia="仿宋_GB2312" w:hAnsi="仿宋" w:hint="eastAsia"/>
          <w:sz w:val="32"/>
          <w:szCs w:val="32"/>
        </w:rPr>
        <w:t>风控和</w:t>
      </w:r>
      <w:proofErr w:type="gramEnd"/>
      <w:r w:rsidRPr="00B203C6">
        <w:rPr>
          <w:rFonts w:ascii="仿宋_GB2312" w:eastAsia="仿宋_GB2312" w:hAnsi="仿宋" w:hint="eastAsia"/>
          <w:sz w:val="32"/>
          <w:szCs w:val="32"/>
        </w:rPr>
        <w:t>贷后等管理工作；负责数字银行业务风险管理工作；负责数字乡村场景建设和推广工作。</w:t>
      </w:r>
    </w:p>
    <w:p w:rsidR="00F83B1F" w:rsidRPr="00B203C6" w:rsidRDefault="00F83B1F" w:rsidP="00B203C6">
      <w:pPr>
        <w:spacing w:line="6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</w:t>
      </w:r>
      <w:r w:rsidRPr="00B203C6">
        <w:rPr>
          <w:rFonts w:ascii="仿宋_GB2312" w:eastAsia="仿宋_GB2312" w:hAnsi="Times New Roman" w:hint="eastAsia"/>
          <w:sz w:val="32"/>
          <w:szCs w:val="32"/>
        </w:rPr>
        <w:t>全日制大学本科及以上学历，</w:t>
      </w:r>
      <w:r w:rsidRPr="00B203C6">
        <w:rPr>
          <w:rFonts w:ascii="仿宋_GB2312" w:eastAsia="仿宋_GB2312" w:hAnsi="仿宋" w:hint="eastAsia"/>
          <w:sz w:val="32"/>
          <w:szCs w:val="32"/>
        </w:rPr>
        <w:t>数学、计算机、统计学等专业优先，条件优越者可放宽限制；专业能力突出、工作经验丰富，具备3年以上数字银行、网络渠道、场景金融、交易银行、信用卡相关工作经历。有国有大行、全国股份制银行或大型互联网公司工作经验者优先；具有产品研发、客户运营或项目管理经验，有较强的沟通协调、资源整合与配置能力，有创新意识和风险防范意识，对市场有敏锐的洞察力、有良好的职业道德，善于协作，能够承受较大工作压力;以上岗位职责中，报名从事项目营销推广、为行业客户提供专业的服务及方案岗位的，应具备较好的商务洽谈与业务开拓能力。</w:t>
      </w:r>
    </w:p>
    <w:p w:rsidR="00F83B1F" w:rsidRPr="00B203C6" w:rsidRDefault="00B203C6" w:rsidP="00B203C6">
      <w:pPr>
        <w:spacing w:line="560" w:lineRule="exact"/>
        <w:ind w:firstLineChars="200" w:firstLine="640"/>
        <w:rPr>
          <w:rFonts w:ascii="黑体" w:eastAsia="黑体" w:hAnsi="黑体" w:cstheme="minorBidi" w:hint="eastAsia"/>
          <w:sz w:val="32"/>
          <w:szCs w:val="32"/>
        </w:rPr>
      </w:pPr>
      <w:r w:rsidRPr="00B203C6">
        <w:rPr>
          <w:rFonts w:ascii="黑体" w:eastAsia="黑体" w:hAnsi="黑体" w:cstheme="minorBidi" w:hint="eastAsia"/>
          <w:sz w:val="32"/>
          <w:szCs w:val="32"/>
        </w:rPr>
        <w:t>二、</w:t>
      </w:r>
      <w:r w:rsidR="00F83B1F" w:rsidRPr="00B203C6">
        <w:rPr>
          <w:rFonts w:ascii="黑体" w:eastAsia="黑体" w:hAnsi="黑体" w:cstheme="minorBidi" w:hint="eastAsia"/>
          <w:sz w:val="32"/>
          <w:szCs w:val="32"/>
        </w:rPr>
        <w:t>总行营业部</w:t>
      </w:r>
    </w:p>
    <w:p w:rsidR="00F83B1F" w:rsidRPr="00B203C6" w:rsidRDefault="00F83B1F" w:rsidP="00B203C6">
      <w:pPr>
        <w:spacing w:line="6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1、主管柜员岗</w:t>
      </w:r>
    </w:p>
    <w:p w:rsidR="00F83B1F" w:rsidRPr="00B203C6" w:rsidRDefault="00F83B1F" w:rsidP="00B203C6">
      <w:pPr>
        <w:spacing w:line="6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主要职责：全面负责经营机构营运管理工作，负责柜面人员管理、柜面业务监督、辅导和检查，规范柜员业务操作行为，降低业务操作风险。</w:t>
      </w:r>
    </w:p>
    <w:p w:rsidR="00F83B1F" w:rsidRPr="00B203C6" w:rsidRDefault="00F83B1F" w:rsidP="00B203C6">
      <w:pPr>
        <w:spacing w:line="6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具体条件：</w:t>
      </w:r>
      <w:r w:rsidRPr="00B203C6">
        <w:rPr>
          <w:rFonts w:ascii="仿宋_GB2312" w:eastAsia="仿宋_GB2312" w:hAnsi="Times New Roman" w:hint="eastAsia"/>
          <w:sz w:val="32"/>
          <w:szCs w:val="32"/>
        </w:rPr>
        <w:t>全日制大学本科及以上学历，</w:t>
      </w:r>
      <w:r w:rsidRPr="00B203C6">
        <w:rPr>
          <w:rFonts w:ascii="仿宋_GB2312" w:eastAsia="仿宋_GB2312" w:hAnsi="仿宋" w:hint="eastAsia"/>
          <w:sz w:val="32"/>
          <w:szCs w:val="32"/>
        </w:rPr>
        <w:t>金融、财务会计、经济管理等相关专业，其中：金融、财务会计专业优先；国有银行或全国性股份制商业银行现职员工，近5年具有连</w:t>
      </w:r>
      <w:r w:rsidRPr="00B203C6">
        <w:rPr>
          <w:rFonts w:ascii="仿宋_GB2312" w:eastAsia="仿宋_GB2312" w:hAnsi="仿宋" w:hint="eastAsia"/>
          <w:sz w:val="32"/>
          <w:szCs w:val="32"/>
        </w:rPr>
        <w:lastRenderedPageBreak/>
        <w:t>续国有银行或全国性股份制商业银行柜面工作经验；熟悉外部监管的要求和规定，具有较好的银行营运专业能力，良好的团队管理能力和服务意识；取得反假币上岗资格。</w:t>
      </w:r>
    </w:p>
    <w:p w:rsidR="00F83B1F" w:rsidRPr="00B203C6" w:rsidRDefault="00F83B1F" w:rsidP="00B203C6">
      <w:pPr>
        <w:spacing w:line="6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2、经办柜员岗</w:t>
      </w:r>
    </w:p>
    <w:p w:rsidR="00F83B1F" w:rsidRPr="00B203C6" w:rsidRDefault="00F83B1F" w:rsidP="00B203C6">
      <w:pPr>
        <w:spacing w:line="6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仿宋" w:hint="eastAsia"/>
          <w:sz w:val="32"/>
          <w:szCs w:val="32"/>
        </w:rPr>
        <w:t>主要职责：负责会计核算和柜面服务工作，为个人、公司客户办理人民币存款、结算、中间业务等，确保本行基础业务的顺利开展。</w:t>
      </w:r>
    </w:p>
    <w:p w:rsidR="00F83B1F" w:rsidRPr="00B203C6" w:rsidRDefault="00F83B1F" w:rsidP="00B203C6">
      <w:pPr>
        <w:spacing w:line="6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203C6">
        <w:rPr>
          <w:rFonts w:ascii="仿宋_GB2312" w:eastAsia="仿宋_GB2312" w:hAnsi="Times New Roman" w:hint="eastAsia"/>
          <w:sz w:val="32"/>
          <w:szCs w:val="32"/>
        </w:rPr>
        <w:t>具体条件:</w:t>
      </w:r>
      <w:r w:rsidRPr="00B203C6">
        <w:rPr>
          <w:rFonts w:ascii="仿宋_GB2312" w:eastAsia="仿宋_GB2312" w:hAnsi="仿宋" w:hint="eastAsia"/>
          <w:sz w:val="32"/>
          <w:szCs w:val="32"/>
        </w:rPr>
        <w:t xml:space="preserve"> 全日制大学本科及以上学历，金融、会计、管理、市场营销、数学、计算机等相关专业；2020年、2021年大学本科以上毕业生或2020年、2021年有在我行见习基地工作经历并表现突出获得见习单位推荐的。</w:t>
      </w:r>
    </w:p>
    <w:p w:rsidR="00A10731" w:rsidRPr="00B203C6" w:rsidRDefault="00A10731" w:rsidP="00F83B1F"/>
    <w:sectPr w:rsidR="00A10731" w:rsidRPr="00B203C6" w:rsidSect="00B203C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C7" w:rsidRDefault="00D87AC7" w:rsidP="00F83B1F">
      <w:r>
        <w:separator/>
      </w:r>
    </w:p>
  </w:endnote>
  <w:endnote w:type="continuationSeparator" w:id="0">
    <w:p w:rsidR="00D87AC7" w:rsidRDefault="00D87AC7" w:rsidP="00F8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476745"/>
      <w:docPartObj>
        <w:docPartGallery w:val="Page Numbers (Bottom of Page)"/>
        <w:docPartUnique/>
      </w:docPartObj>
    </w:sdtPr>
    <w:sdtContent>
      <w:p w:rsidR="00B203C6" w:rsidRDefault="00B203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03C6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B203C6" w:rsidRDefault="00B203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C7" w:rsidRDefault="00D87AC7" w:rsidP="00F83B1F">
      <w:r>
        <w:separator/>
      </w:r>
    </w:p>
  </w:footnote>
  <w:footnote w:type="continuationSeparator" w:id="0">
    <w:p w:rsidR="00D87AC7" w:rsidRDefault="00D87AC7" w:rsidP="00F8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5D"/>
    <w:rsid w:val="000011AF"/>
    <w:rsid w:val="00023E7E"/>
    <w:rsid w:val="00037806"/>
    <w:rsid w:val="00037919"/>
    <w:rsid w:val="00040EB0"/>
    <w:rsid w:val="00062DE9"/>
    <w:rsid w:val="00066B96"/>
    <w:rsid w:val="0007487D"/>
    <w:rsid w:val="00093052"/>
    <w:rsid w:val="00097438"/>
    <w:rsid w:val="000A2279"/>
    <w:rsid w:val="000A54DE"/>
    <w:rsid w:val="000C23A4"/>
    <w:rsid w:val="000C6C8E"/>
    <w:rsid w:val="000D0216"/>
    <w:rsid w:val="000D1A8A"/>
    <w:rsid w:val="000D1ED9"/>
    <w:rsid w:val="000D6430"/>
    <w:rsid w:val="000F03F0"/>
    <w:rsid w:val="000F227A"/>
    <w:rsid w:val="00102DFC"/>
    <w:rsid w:val="0011354A"/>
    <w:rsid w:val="0011376D"/>
    <w:rsid w:val="00123F69"/>
    <w:rsid w:val="001313CE"/>
    <w:rsid w:val="00132322"/>
    <w:rsid w:val="00135CBC"/>
    <w:rsid w:val="001471BD"/>
    <w:rsid w:val="0015431E"/>
    <w:rsid w:val="00162A1D"/>
    <w:rsid w:val="001654EE"/>
    <w:rsid w:val="00173392"/>
    <w:rsid w:val="00192184"/>
    <w:rsid w:val="001B183C"/>
    <w:rsid w:val="001C2557"/>
    <w:rsid w:val="001C4063"/>
    <w:rsid w:val="001E319F"/>
    <w:rsid w:val="001F00C0"/>
    <w:rsid w:val="0021019A"/>
    <w:rsid w:val="00223E8F"/>
    <w:rsid w:val="002329F5"/>
    <w:rsid w:val="00235C84"/>
    <w:rsid w:val="00242DF6"/>
    <w:rsid w:val="0024517F"/>
    <w:rsid w:val="00245B19"/>
    <w:rsid w:val="00254110"/>
    <w:rsid w:val="002666FB"/>
    <w:rsid w:val="0027308A"/>
    <w:rsid w:val="00285DD4"/>
    <w:rsid w:val="002C17B9"/>
    <w:rsid w:val="002C4954"/>
    <w:rsid w:val="002E2194"/>
    <w:rsid w:val="002E5D0A"/>
    <w:rsid w:val="002F3816"/>
    <w:rsid w:val="00331FFA"/>
    <w:rsid w:val="00343851"/>
    <w:rsid w:val="00353A80"/>
    <w:rsid w:val="00363B6D"/>
    <w:rsid w:val="00364C13"/>
    <w:rsid w:val="00372A99"/>
    <w:rsid w:val="00376DE6"/>
    <w:rsid w:val="00392079"/>
    <w:rsid w:val="00393D9D"/>
    <w:rsid w:val="003973E2"/>
    <w:rsid w:val="003C7E33"/>
    <w:rsid w:val="003D10A1"/>
    <w:rsid w:val="003D43F3"/>
    <w:rsid w:val="00411697"/>
    <w:rsid w:val="00421508"/>
    <w:rsid w:val="004571FB"/>
    <w:rsid w:val="0046774D"/>
    <w:rsid w:val="00480743"/>
    <w:rsid w:val="0048077F"/>
    <w:rsid w:val="004A023D"/>
    <w:rsid w:val="004A381A"/>
    <w:rsid w:val="004A6716"/>
    <w:rsid w:val="004B0995"/>
    <w:rsid w:val="004B485B"/>
    <w:rsid w:val="004C1A2B"/>
    <w:rsid w:val="004D0F6F"/>
    <w:rsid w:val="004E37A4"/>
    <w:rsid w:val="005053BB"/>
    <w:rsid w:val="005116D2"/>
    <w:rsid w:val="00512C16"/>
    <w:rsid w:val="0051466A"/>
    <w:rsid w:val="00523B6B"/>
    <w:rsid w:val="00537054"/>
    <w:rsid w:val="00540957"/>
    <w:rsid w:val="00553EE7"/>
    <w:rsid w:val="00557496"/>
    <w:rsid w:val="0056055D"/>
    <w:rsid w:val="00580BF4"/>
    <w:rsid w:val="005A570F"/>
    <w:rsid w:val="005B31AA"/>
    <w:rsid w:val="005E5A3D"/>
    <w:rsid w:val="005F4C20"/>
    <w:rsid w:val="00611213"/>
    <w:rsid w:val="0061687F"/>
    <w:rsid w:val="0063112A"/>
    <w:rsid w:val="00632545"/>
    <w:rsid w:val="006433AB"/>
    <w:rsid w:val="006470FE"/>
    <w:rsid w:val="00653FC8"/>
    <w:rsid w:val="00667B83"/>
    <w:rsid w:val="00682BF2"/>
    <w:rsid w:val="00687157"/>
    <w:rsid w:val="006879E1"/>
    <w:rsid w:val="006903ED"/>
    <w:rsid w:val="00695829"/>
    <w:rsid w:val="006A456F"/>
    <w:rsid w:val="006D2ED0"/>
    <w:rsid w:val="006E3392"/>
    <w:rsid w:val="00702C0D"/>
    <w:rsid w:val="00711A93"/>
    <w:rsid w:val="00726CA6"/>
    <w:rsid w:val="00727338"/>
    <w:rsid w:val="00764BAE"/>
    <w:rsid w:val="00767A61"/>
    <w:rsid w:val="00776AE3"/>
    <w:rsid w:val="00790E48"/>
    <w:rsid w:val="00792F30"/>
    <w:rsid w:val="007A5E1F"/>
    <w:rsid w:val="007A7F0C"/>
    <w:rsid w:val="007C73EE"/>
    <w:rsid w:val="007F200A"/>
    <w:rsid w:val="007F3CA0"/>
    <w:rsid w:val="007F4FE0"/>
    <w:rsid w:val="00811717"/>
    <w:rsid w:val="008135D1"/>
    <w:rsid w:val="00815481"/>
    <w:rsid w:val="00826F52"/>
    <w:rsid w:val="0083323A"/>
    <w:rsid w:val="008341ED"/>
    <w:rsid w:val="00841195"/>
    <w:rsid w:val="00841E0E"/>
    <w:rsid w:val="00851433"/>
    <w:rsid w:val="00852B74"/>
    <w:rsid w:val="00855E2D"/>
    <w:rsid w:val="00864638"/>
    <w:rsid w:val="00872E07"/>
    <w:rsid w:val="00876221"/>
    <w:rsid w:val="00876737"/>
    <w:rsid w:val="00883641"/>
    <w:rsid w:val="008A1D39"/>
    <w:rsid w:val="008B2FFD"/>
    <w:rsid w:val="008B7E19"/>
    <w:rsid w:val="008D24A9"/>
    <w:rsid w:val="008D48AA"/>
    <w:rsid w:val="008D6417"/>
    <w:rsid w:val="008E1E71"/>
    <w:rsid w:val="008E64F0"/>
    <w:rsid w:val="008E66BF"/>
    <w:rsid w:val="008F123F"/>
    <w:rsid w:val="00903E2C"/>
    <w:rsid w:val="00933EC3"/>
    <w:rsid w:val="009469FE"/>
    <w:rsid w:val="009524E0"/>
    <w:rsid w:val="00965E1A"/>
    <w:rsid w:val="009823FE"/>
    <w:rsid w:val="00992E63"/>
    <w:rsid w:val="009B3749"/>
    <w:rsid w:val="009D340A"/>
    <w:rsid w:val="009D46DA"/>
    <w:rsid w:val="009E25C9"/>
    <w:rsid w:val="009E5EF3"/>
    <w:rsid w:val="009F17AD"/>
    <w:rsid w:val="00A020DF"/>
    <w:rsid w:val="00A02FAB"/>
    <w:rsid w:val="00A10731"/>
    <w:rsid w:val="00A131E1"/>
    <w:rsid w:val="00A27A69"/>
    <w:rsid w:val="00A413F7"/>
    <w:rsid w:val="00A46652"/>
    <w:rsid w:val="00A50529"/>
    <w:rsid w:val="00A55604"/>
    <w:rsid w:val="00A56D6A"/>
    <w:rsid w:val="00A64431"/>
    <w:rsid w:val="00A7186C"/>
    <w:rsid w:val="00A73184"/>
    <w:rsid w:val="00AB2FAD"/>
    <w:rsid w:val="00B05021"/>
    <w:rsid w:val="00B16314"/>
    <w:rsid w:val="00B203C6"/>
    <w:rsid w:val="00B255DB"/>
    <w:rsid w:val="00B56CEF"/>
    <w:rsid w:val="00B67C18"/>
    <w:rsid w:val="00B7661D"/>
    <w:rsid w:val="00B90AA7"/>
    <w:rsid w:val="00B91A4F"/>
    <w:rsid w:val="00BA4B60"/>
    <w:rsid w:val="00BB0329"/>
    <w:rsid w:val="00BB7747"/>
    <w:rsid w:val="00BC3791"/>
    <w:rsid w:val="00BC5791"/>
    <w:rsid w:val="00BE6A72"/>
    <w:rsid w:val="00BF553F"/>
    <w:rsid w:val="00C05B1F"/>
    <w:rsid w:val="00C31171"/>
    <w:rsid w:val="00C51343"/>
    <w:rsid w:val="00C576F4"/>
    <w:rsid w:val="00C6027E"/>
    <w:rsid w:val="00C667D5"/>
    <w:rsid w:val="00C83FFB"/>
    <w:rsid w:val="00C90C8C"/>
    <w:rsid w:val="00C955EB"/>
    <w:rsid w:val="00CB3602"/>
    <w:rsid w:val="00CC1CE1"/>
    <w:rsid w:val="00D0488A"/>
    <w:rsid w:val="00D0733B"/>
    <w:rsid w:val="00D13A07"/>
    <w:rsid w:val="00D3187F"/>
    <w:rsid w:val="00D3268A"/>
    <w:rsid w:val="00D330B5"/>
    <w:rsid w:val="00D40678"/>
    <w:rsid w:val="00D4120C"/>
    <w:rsid w:val="00D54925"/>
    <w:rsid w:val="00D856A4"/>
    <w:rsid w:val="00D87AC7"/>
    <w:rsid w:val="00D967A3"/>
    <w:rsid w:val="00DA2C1E"/>
    <w:rsid w:val="00DB0ADD"/>
    <w:rsid w:val="00DC1430"/>
    <w:rsid w:val="00E34181"/>
    <w:rsid w:val="00E5512A"/>
    <w:rsid w:val="00E831F2"/>
    <w:rsid w:val="00E93042"/>
    <w:rsid w:val="00E9428A"/>
    <w:rsid w:val="00EA1E1D"/>
    <w:rsid w:val="00EB3E90"/>
    <w:rsid w:val="00EC64B4"/>
    <w:rsid w:val="00ED2872"/>
    <w:rsid w:val="00ED4442"/>
    <w:rsid w:val="00EE3F9C"/>
    <w:rsid w:val="00EF0BB0"/>
    <w:rsid w:val="00F105B2"/>
    <w:rsid w:val="00F10DD0"/>
    <w:rsid w:val="00F83B1F"/>
    <w:rsid w:val="00FA19A5"/>
    <w:rsid w:val="00FA2B25"/>
    <w:rsid w:val="00FD05C4"/>
    <w:rsid w:val="00FD125C"/>
    <w:rsid w:val="00FD6BE0"/>
    <w:rsid w:val="00FE0C1E"/>
    <w:rsid w:val="00FF0E22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B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590</Words>
  <Characters>3367</Characters>
  <Application>Microsoft Office Word</Application>
  <DocSecurity>0</DocSecurity>
  <Lines>28</Lines>
  <Paragraphs>7</Paragraphs>
  <ScaleCrop>false</ScaleCrop>
  <Company>TRCBANK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刘梓漠  于2021年9月28日  17时19分32秒</dc:creator>
  <cp:keywords/>
  <dc:description/>
  <cp:lastModifiedBy>刘梓漠  于2021年9月28日  17时19分32秒</cp:lastModifiedBy>
  <cp:revision>3</cp:revision>
  <dcterms:created xsi:type="dcterms:W3CDTF">2021-09-29T01:15:00Z</dcterms:created>
  <dcterms:modified xsi:type="dcterms:W3CDTF">2021-09-29T01:32:00Z</dcterms:modified>
</cp:coreProperties>
</file>