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Default ContentType="image/png" Extension="png"/>
  <Default ContentType="image/jpeg" Extension="jpeg"/>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napToGrid w:val="0"/>
        <w:spacing w:line="360" w:lineRule="auto"/>
        <w:ind w:firstLine="420" w:firstLineChars="200"/>
        <w:rPr>
          <w:rFonts w:hint="eastAsia" w:ascii="微软雅黑" w:hAnsi="微软雅黑" w:eastAsia="微软雅黑" w:cs="等线"/>
          <w:color w:val="000000"/>
          <w:sz w:val="21"/>
          <w:szCs w:val="21"/>
          <w:lang w:eastAsia="zh-CN"/>
        </w:rPr>
      </w:pPr>
      <w:r>
        <w:rPr>
          <w:rFonts w:hint="eastAsia" w:ascii="微软雅黑" w:hAnsi="微软雅黑" w:eastAsia="微软雅黑" w:cs="等线"/>
          <w:color w:val="000000"/>
          <w:sz w:val="21"/>
          <w:szCs w:val="21"/>
          <w:lang w:eastAsia="zh-CN"/>
        </w:rPr>
        <w:t>附件</w:t>
      </w:r>
      <w:r>
        <w:rPr>
          <w:rFonts w:hint="eastAsia" w:ascii="微软雅黑" w:hAnsi="微软雅黑" w:eastAsia="微软雅黑" w:cs="等线"/>
          <w:color w:val="000000"/>
          <w:sz w:val="21"/>
          <w:szCs w:val="21"/>
          <w:lang w:val="en-US" w:eastAsia="zh-CN"/>
        </w:rPr>
        <w:t>2：</w:t>
      </w:r>
    </w:p>
    <w:p>
      <w:pPr>
        <w:snapToGrid w:val="0"/>
        <w:spacing w:line="360" w:lineRule="auto"/>
        <w:jc w:val="center"/>
        <w:rPr>
          <w:rFonts w:ascii="微软雅黑" w:hAnsi="微软雅黑" w:eastAsia="微软雅黑"/>
          <w:b/>
          <w:bCs/>
          <w:color w:val="000000"/>
          <w:sz w:val="40"/>
          <w:szCs w:val="40"/>
        </w:rPr>
      </w:pPr>
      <w:r>
        <w:rPr>
          <w:rFonts w:hint="eastAsia" w:ascii="微软雅黑" w:hAnsi="微软雅黑" w:eastAsia="微软雅黑"/>
          <w:b/>
          <w:bCs/>
          <w:color w:val="000000"/>
          <w:sz w:val="40"/>
          <w:szCs w:val="40"/>
        </w:rPr>
        <w:t>在线</w:t>
      </w:r>
      <w:r>
        <w:rPr>
          <w:rFonts w:hint="eastAsia" w:ascii="微软雅黑" w:hAnsi="微软雅黑" w:eastAsia="微软雅黑"/>
          <w:b/>
          <w:bCs/>
          <w:color w:val="000000"/>
          <w:sz w:val="40"/>
          <w:szCs w:val="40"/>
          <w:lang w:eastAsia="zh-CN"/>
        </w:rPr>
        <w:t>笔试考生操作说明</w:t>
      </w:r>
    </w:p>
    <w:p>
      <w:pPr>
        <w:snapToGrid w:val="0"/>
        <w:spacing w:line="360" w:lineRule="auto"/>
        <w:ind w:firstLine="420" w:firstLineChars="20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本次考试为</w:t>
      </w:r>
      <w:r>
        <w:rPr>
          <w:rFonts w:ascii="微软雅黑" w:hAnsi="微软雅黑" w:eastAsia="微软雅黑" w:cs="等线"/>
          <w:color w:val="000000"/>
          <w:sz w:val="21"/>
          <w:szCs w:val="21"/>
        </w:rPr>
        <w:t>在</w:t>
      </w:r>
      <w:bookmarkStart w:id="3" w:name="_GoBack"/>
      <w:bookmarkEnd w:id="3"/>
      <w:r>
        <w:rPr>
          <w:rFonts w:ascii="微软雅黑" w:hAnsi="微软雅黑" w:eastAsia="微软雅黑" w:cs="等线"/>
          <w:color w:val="000000"/>
          <w:sz w:val="21"/>
          <w:szCs w:val="21"/>
        </w:rPr>
        <w:t>线考试</w:t>
      </w:r>
      <w:r>
        <w:rPr>
          <w:rFonts w:hint="eastAsia" w:ascii="微软雅黑" w:hAnsi="微软雅黑" w:eastAsia="微软雅黑" w:cs="等线"/>
          <w:color w:val="000000"/>
          <w:sz w:val="21"/>
          <w:szCs w:val="21"/>
        </w:rPr>
        <w:t>形式，考生需自行准备符合要求的考试设备、监控设备和考试场所。</w:t>
      </w:r>
    </w:p>
    <w:p>
      <w:pPr>
        <w:snapToGrid w:val="0"/>
        <w:spacing w:line="360" w:lineRule="auto"/>
        <w:ind w:firstLine="420" w:firstLineChars="20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请考生知悉：根据考试主办方的管理要求，考试全程需同时开启两路在线视频监控，以满足远程在线监考。</w:t>
      </w:r>
    </w:p>
    <w:p>
      <w:pPr>
        <w:snapToGrid w:val="0"/>
        <w:spacing w:line="360" w:lineRule="auto"/>
        <w:ind w:firstLine="420" w:firstLineChars="20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以下就</w:t>
      </w:r>
      <w:r>
        <w:rPr>
          <w:rFonts w:ascii="微软雅黑" w:hAnsi="微软雅黑" w:eastAsia="微软雅黑" w:cs="等线"/>
          <w:color w:val="000000"/>
          <w:sz w:val="21"/>
          <w:szCs w:val="21"/>
        </w:rPr>
        <w:t>如何下载安装</w:t>
      </w:r>
      <w:r>
        <w:rPr>
          <w:rFonts w:hint="eastAsia" w:ascii="微软雅黑" w:hAnsi="微软雅黑" w:eastAsia="微软雅黑" w:cs="等线"/>
          <w:color w:val="000000"/>
          <w:sz w:val="21"/>
          <w:szCs w:val="21"/>
        </w:rPr>
        <w:t>在线考试平台（易考）客户端</w:t>
      </w:r>
      <w:r>
        <w:rPr>
          <w:rFonts w:ascii="微软雅黑" w:hAnsi="微软雅黑" w:eastAsia="微软雅黑" w:cs="等线"/>
          <w:color w:val="000000"/>
          <w:sz w:val="21"/>
          <w:szCs w:val="21"/>
        </w:rPr>
        <w:t>、</w:t>
      </w:r>
      <w:r>
        <w:rPr>
          <w:rFonts w:hint="eastAsia" w:ascii="微软雅黑" w:hAnsi="微软雅黑" w:eastAsia="微软雅黑" w:cs="等线"/>
          <w:color w:val="000000"/>
          <w:sz w:val="21"/>
          <w:szCs w:val="21"/>
        </w:rPr>
        <w:t>在线考试（易考）操作流程、以及如何搭建第二视角云监考（鹰眼）监控</w:t>
      </w:r>
      <w:r>
        <w:rPr>
          <w:rFonts w:ascii="微软雅黑" w:hAnsi="微软雅黑" w:eastAsia="微软雅黑" w:cs="等线"/>
          <w:color w:val="000000"/>
          <w:sz w:val="21"/>
          <w:szCs w:val="21"/>
        </w:rPr>
        <w:t>等具体</w:t>
      </w:r>
      <w:r>
        <w:rPr>
          <w:rFonts w:hint="eastAsia" w:ascii="微软雅黑" w:hAnsi="微软雅黑" w:eastAsia="微软雅黑" w:cs="等线"/>
          <w:color w:val="000000"/>
          <w:sz w:val="21"/>
          <w:szCs w:val="21"/>
        </w:rPr>
        <w:t>操作进行说明。</w:t>
      </w:r>
    </w:p>
    <w:p>
      <w:pPr>
        <w:pStyle w:val="2"/>
        <w:numPr>
          <w:ilvl w:val="0"/>
          <w:numId w:val="1"/>
        </w:numPr>
        <w:snapToGrid w:val="0"/>
        <w:spacing w:before="0" w:after="0" w:line="360" w:lineRule="auto"/>
        <w:rPr>
          <w:rFonts w:ascii="微软雅黑" w:hAnsi="微软雅黑" w:eastAsia="微软雅黑"/>
          <w:color w:val="000000"/>
          <w:sz w:val="21"/>
          <w:szCs w:val="21"/>
        </w:rPr>
      </w:pPr>
      <w:bookmarkStart w:id="0" w:name="___第二视角鹰眼监控要求"/>
      <w:bookmarkEnd w:id="0"/>
      <w:bookmarkStart w:id="1" w:name="__第二视角鹰眼监控要求"/>
      <w:bookmarkEnd w:id="1"/>
      <w:r>
        <w:rPr>
          <w:rFonts w:ascii="微软雅黑" w:hAnsi="微软雅黑" w:eastAsia="微软雅黑"/>
          <w:color w:val="000000"/>
          <w:sz w:val="21"/>
          <w:szCs w:val="21"/>
        </w:rPr>
        <w:t>考试环境、电子设备软硬件要求</w:t>
      </w:r>
    </w:p>
    <w:p>
      <w:pPr>
        <w:pStyle w:val="19"/>
        <w:snapToGrid w:val="0"/>
        <w:spacing w:line="360" w:lineRule="auto"/>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考生应自行准备符合以下要求的考试设备和考试环境：</w:t>
      </w:r>
    </w:p>
    <w:p>
      <w:pPr>
        <w:pStyle w:val="19"/>
        <w:numPr>
          <w:ilvl w:val="0"/>
          <w:numId w:val="2"/>
        </w:numPr>
        <w:snapToGrid w:val="0"/>
        <w:spacing w:line="360" w:lineRule="auto"/>
        <w:ind w:firstLineChars="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考试场所</w:t>
      </w:r>
    </w:p>
    <w:p>
      <w:pPr>
        <w:pStyle w:val="19"/>
        <w:snapToGrid w:val="0"/>
        <w:spacing w:line="360" w:lineRule="auto"/>
        <w:ind w:left="420" w:firstLine="0" w:firstLineChars="0"/>
        <w:rPr>
          <w:rFonts w:ascii="微软雅黑" w:hAnsi="微软雅黑" w:eastAsia="微软雅黑" w:cs="等线"/>
          <w:color w:val="000000"/>
          <w:sz w:val="21"/>
          <w:szCs w:val="21"/>
        </w:rPr>
      </w:pPr>
      <w:r>
        <w:rPr>
          <w:rFonts w:ascii="微软雅黑" w:hAnsi="微软雅黑" w:eastAsia="微软雅黑" w:cs="等线"/>
          <w:color w:val="000000"/>
          <w:sz w:val="21"/>
          <w:szCs w:val="21"/>
        </w:rPr>
        <w:t>考生应选择安静、光线充足、独立的空间独自参加考试，不建议在公共场所（如</w:t>
      </w:r>
      <w:r>
        <w:rPr>
          <w:rFonts w:hint="eastAsia" w:ascii="微软雅黑" w:hAnsi="微软雅黑" w:eastAsia="微软雅黑" w:cs="等线"/>
          <w:color w:val="000000"/>
          <w:sz w:val="21"/>
          <w:szCs w:val="21"/>
        </w:rPr>
        <w:t>公共教室</w:t>
      </w:r>
      <w:r>
        <w:rPr>
          <w:rFonts w:ascii="微软雅黑" w:hAnsi="微软雅黑" w:eastAsia="微软雅黑" w:cs="等线"/>
          <w:color w:val="000000"/>
          <w:sz w:val="21"/>
          <w:szCs w:val="21"/>
        </w:rPr>
        <w:t>、图书馆、咖啡馆、办公室</w:t>
      </w:r>
      <w:r>
        <w:rPr>
          <w:rFonts w:hint="eastAsia" w:ascii="微软雅黑" w:hAnsi="微软雅黑" w:eastAsia="微软雅黑" w:cs="等线"/>
          <w:color w:val="000000"/>
          <w:sz w:val="21"/>
          <w:szCs w:val="21"/>
        </w:rPr>
        <w:t>、网吧</w:t>
      </w:r>
      <w:r>
        <w:rPr>
          <w:rFonts w:ascii="微软雅黑" w:hAnsi="微软雅黑" w:eastAsia="微软雅黑" w:cs="等线"/>
          <w:color w:val="000000"/>
          <w:sz w:val="21"/>
          <w:szCs w:val="21"/>
        </w:rPr>
        <w:t>等）进行考试</w:t>
      </w:r>
      <w:r>
        <w:rPr>
          <w:rFonts w:hint="eastAsia" w:ascii="微软雅黑" w:hAnsi="微软雅黑" w:eastAsia="微软雅黑" w:cs="等线"/>
          <w:color w:val="000000"/>
          <w:sz w:val="21"/>
          <w:szCs w:val="21"/>
        </w:rPr>
        <w:t>。</w:t>
      </w:r>
    </w:p>
    <w:p>
      <w:pPr>
        <w:pStyle w:val="19"/>
        <w:snapToGrid w:val="0"/>
        <w:spacing w:line="360" w:lineRule="auto"/>
        <w:ind w:left="420" w:firstLine="0" w:firstLineChars="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考试全过程严格禁止无关人员出入考试场所。</w:t>
      </w:r>
    </w:p>
    <w:p>
      <w:pPr>
        <w:pStyle w:val="19"/>
        <w:snapToGrid w:val="0"/>
        <w:spacing w:line="360" w:lineRule="auto"/>
        <w:ind w:left="420" w:firstLine="0" w:firstLineChars="0"/>
        <w:rPr>
          <w:rFonts w:ascii="微软雅黑" w:hAnsi="微软雅黑" w:eastAsia="微软雅黑" w:cs="等线"/>
          <w:color w:val="000000"/>
          <w:sz w:val="21"/>
          <w:szCs w:val="21"/>
        </w:rPr>
      </w:pPr>
    </w:p>
    <w:p>
      <w:pPr>
        <w:pStyle w:val="19"/>
        <w:numPr>
          <w:ilvl w:val="0"/>
          <w:numId w:val="2"/>
        </w:numPr>
        <w:snapToGrid w:val="0"/>
        <w:spacing w:line="360" w:lineRule="auto"/>
        <w:ind w:firstLineChars="0"/>
        <w:rPr>
          <w:rFonts w:ascii="微软雅黑" w:hAnsi="微软雅黑" w:eastAsia="微软雅黑"/>
          <w:color w:val="000000"/>
          <w:sz w:val="21"/>
          <w:szCs w:val="21"/>
        </w:rPr>
      </w:pPr>
      <w:r>
        <w:rPr>
          <w:rFonts w:hint="eastAsia" w:ascii="微软雅黑" w:hAnsi="微软雅黑" w:eastAsia="微软雅黑" w:cs="等线"/>
          <w:color w:val="000000"/>
          <w:sz w:val="21"/>
          <w:szCs w:val="21"/>
        </w:rPr>
        <w:t>在线考试平台（易考）</w:t>
      </w:r>
      <w:r>
        <w:rPr>
          <w:rFonts w:hint="eastAsia" w:ascii="微软雅黑" w:hAnsi="微软雅黑" w:eastAsia="微软雅黑"/>
          <w:color w:val="000000"/>
          <w:sz w:val="21"/>
          <w:szCs w:val="21"/>
        </w:rPr>
        <w:t>的</w:t>
      </w:r>
      <w:r>
        <w:rPr>
          <w:rFonts w:ascii="微软雅黑" w:hAnsi="微软雅黑" w:eastAsia="微软雅黑"/>
          <w:color w:val="000000"/>
          <w:sz w:val="21"/>
          <w:szCs w:val="21"/>
        </w:rPr>
        <w:t>电脑</w:t>
      </w:r>
    </w:p>
    <w:p>
      <w:pPr>
        <w:pStyle w:val="19"/>
        <w:widowControl w:val="0"/>
        <w:numPr>
          <w:ilvl w:val="0"/>
          <w:numId w:val="3"/>
        </w:numPr>
        <w:snapToGrid w:val="0"/>
        <w:spacing w:line="360" w:lineRule="auto"/>
        <w:ind w:firstLineChars="0"/>
        <w:jc w:val="both"/>
        <w:rPr>
          <w:rFonts w:ascii="微软雅黑" w:hAnsi="微软雅黑" w:eastAsia="微软雅黑"/>
          <w:color w:val="000000"/>
          <w:sz w:val="21"/>
          <w:szCs w:val="21"/>
        </w:rPr>
      </w:pPr>
      <w:r>
        <w:rPr>
          <w:rFonts w:hint="eastAsia" w:ascii="微软雅黑" w:hAnsi="微软雅黑" w:eastAsia="微软雅黑" w:cs="等线"/>
          <w:color w:val="000000"/>
          <w:sz w:val="21"/>
          <w:szCs w:val="21"/>
        </w:rPr>
        <w:t>安装在线考试（易考）客户端需要带</w:t>
      </w:r>
      <w:r>
        <w:rPr>
          <w:rFonts w:ascii="微软雅黑" w:hAnsi="微软雅黑" w:eastAsia="微软雅黑" w:cs="等线"/>
          <w:color w:val="000000"/>
          <w:sz w:val="21"/>
          <w:szCs w:val="21"/>
        </w:rPr>
        <w:t>正常上网功能</w:t>
      </w:r>
      <w:r>
        <w:rPr>
          <w:rFonts w:hint="eastAsia" w:ascii="微软雅黑" w:hAnsi="微软雅黑" w:eastAsia="微软雅黑" w:cs="等线"/>
          <w:color w:val="000000"/>
          <w:sz w:val="21"/>
          <w:szCs w:val="21"/>
        </w:rPr>
        <w:t>的电脑，电脑操作系统要求为</w:t>
      </w:r>
      <w:r>
        <w:rPr>
          <w:rFonts w:ascii="微软雅黑" w:hAnsi="微软雅黑" w:eastAsia="微软雅黑" w:cs="等线"/>
          <w:color w:val="000000"/>
          <w:sz w:val="21"/>
          <w:szCs w:val="21"/>
        </w:rPr>
        <w:t>Windows（</w:t>
      </w:r>
      <w:r>
        <w:rPr>
          <w:rFonts w:hint="eastAsia" w:ascii="微软雅黑" w:hAnsi="微软雅黑" w:eastAsia="微软雅黑" w:cs="等线"/>
          <w:color w:val="000000"/>
          <w:sz w:val="21"/>
          <w:szCs w:val="21"/>
        </w:rPr>
        <w:t>W</w:t>
      </w:r>
      <w:r>
        <w:rPr>
          <w:rFonts w:ascii="微软雅黑" w:hAnsi="微软雅黑" w:eastAsia="微软雅黑" w:cs="等线"/>
          <w:color w:val="000000"/>
          <w:sz w:val="21"/>
          <w:szCs w:val="21"/>
        </w:rPr>
        <w:t>in7</w:t>
      </w:r>
      <w:r>
        <w:rPr>
          <w:rFonts w:hint="eastAsia" w:ascii="微软雅黑" w:hAnsi="微软雅黑" w:eastAsia="微软雅黑" w:cs="等线"/>
          <w:color w:val="000000"/>
          <w:sz w:val="21"/>
          <w:szCs w:val="21"/>
        </w:rPr>
        <w:t>、Win</w:t>
      </w:r>
      <w:r>
        <w:rPr>
          <w:rFonts w:ascii="微软雅黑" w:hAnsi="微软雅黑" w:eastAsia="微软雅黑" w:cs="等线"/>
          <w:color w:val="000000"/>
          <w:sz w:val="21"/>
          <w:szCs w:val="21"/>
        </w:rPr>
        <w:t>10）</w:t>
      </w:r>
      <w:r>
        <w:rPr>
          <w:rFonts w:hint="eastAsia" w:ascii="微软雅黑" w:hAnsi="微软雅黑" w:eastAsia="微软雅黑" w:cs="等线"/>
          <w:color w:val="000000"/>
          <w:sz w:val="21"/>
          <w:szCs w:val="21"/>
        </w:rPr>
        <w:t>或Mac</w:t>
      </w:r>
      <w:r>
        <w:rPr>
          <w:rFonts w:ascii="微软雅黑" w:hAnsi="微软雅黑" w:eastAsia="微软雅黑" w:cs="等线"/>
          <w:color w:val="000000"/>
          <w:sz w:val="21"/>
          <w:szCs w:val="21"/>
        </w:rPr>
        <w:t xml:space="preserve"> OS（10.13以上）</w:t>
      </w:r>
      <w:r>
        <w:rPr>
          <w:rFonts w:hint="eastAsia" w:ascii="微软雅黑" w:hAnsi="微软雅黑" w:eastAsia="微软雅黑" w:cs="等线"/>
          <w:color w:val="000000"/>
          <w:sz w:val="21"/>
          <w:szCs w:val="21"/>
        </w:rPr>
        <w:t>；</w:t>
      </w:r>
    </w:p>
    <w:p>
      <w:pPr>
        <w:pStyle w:val="19"/>
        <w:widowControl w:val="0"/>
        <w:numPr>
          <w:ilvl w:val="0"/>
          <w:numId w:val="3"/>
        </w:numPr>
        <w:snapToGrid w:val="0"/>
        <w:spacing w:line="360" w:lineRule="auto"/>
        <w:ind w:firstLineChars="0"/>
        <w:jc w:val="both"/>
        <w:rPr>
          <w:rFonts w:ascii="微软雅黑" w:hAnsi="微软雅黑" w:eastAsia="微软雅黑"/>
          <w:color w:val="000000"/>
          <w:sz w:val="21"/>
          <w:szCs w:val="21"/>
        </w:rPr>
      </w:pPr>
      <w:r>
        <w:rPr>
          <w:rFonts w:hint="eastAsia" w:ascii="微软雅黑" w:hAnsi="微软雅黑" w:eastAsia="微软雅黑" w:cs="等线"/>
          <w:color w:val="000000"/>
          <w:sz w:val="21"/>
          <w:szCs w:val="21"/>
        </w:rPr>
        <w:t>考试用电脑具备</w:t>
      </w:r>
      <w:r>
        <w:rPr>
          <w:rFonts w:hint="eastAsia" w:ascii="微软雅黑" w:hAnsi="微软雅黑" w:eastAsia="微软雅黑"/>
          <w:color w:val="000000"/>
          <w:sz w:val="21"/>
          <w:szCs w:val="21"/>
        </w:rPr>
        <w:t>可正常工作的摄像设备（内置或外置摄像头均可）；如考试要求同时启用音频监控，考试设备还需具备可正常工作的音频输入设备；</w:t>
      </w:r>
    </w:p>
    <w:p>
      <w:pPr>
        <w:pStyle w:val="19"/>
        <w:widowControl w:val="0"/>
        <w:numPr>
          <w:ilvl w:val="0"/>
          <w:numId w:val="3"/>
        </w:numPr>
        <w:snapToGrid w:val="0"/>
        <w:spacing w:line="360" w:lineRule="auto"/>
        <w:ind w:firstLineChars="0"/>
        <w:jc w:val="both"/>
        <w:rPr>
          <w:rFonts w:ascii="微软雅黑" w:hAnsi="微软雅黑" w:eastAsia="微软雅黑"/>
          <w:color w:val="000000"/>
          <w:sz w:val="21"/>
          <w:szCs w:val="21"/>
        </w:rPr>
      </w:pPr>
      <w:r>
        <w:rPr>
          <w:rFonts w:hint="eastAsia" w:ascii="微软雅黑" w:hAnsi="微软雅黑" w:eastAsia="微软雅黑"/>
          <w:color w:val="000000"/>
          <w:sz w:val="21"/>
          <w:szCs w:val="21"/>
        </w:rPr>
        <w:t>考试期间将全程使用摄像头，需确保电脑摄像头开启，无遮挡；</w:t>
      </w:r>
    </w:p>
    <w:p>
      <w:pPr>
        <w:pStyle w:val="19"/>
        <w:widowControl w:val="0"/>
        <w:numPr>
          <w:ilvl w:val="0"/>
          <w:numId w:val="3"/>
        </w:numPr>
        <w:snapToGrid w:val="0"/>
        <w:spacing w:line="360" w:lineRule="auto"/>
        <w:ind w:firstLineChars="0"/>
        <w:jc w:val="both"/>
        <w:rPr>
          <w:rFonts w:ascii="微软雅黑" w:hAnsi="微软雅黑" w:eastAsia="微软雅黑"/>
          <w:color w:val="000000"/>
          <w:sz w:val="21"/>
          <w:szCs w:val="21"/>
        </w:rPr>
      </w:pPr>
      <w:r>
        <w:rPr>
          <w:rFonts w:hint="eastAsia" w:ascii="微软雅黑" w:hAnsi="微软雅黑" w:eastAsia="微软雅黑"/>
          <w:color w:val="000000"/>
          <w:sz w:val="21"/>
          <w:szCs w:val="21"/>
        </w:rPr>
        <w:t>如使用笔记本电脑请保持电量充足，建议全程使用</w:t>
      </w:r>
      <w:r>
        <w:rPr>
          <w:rFonts w:ascii="微软雅黑" w:hAnsi="微软雅黑" w:eastAsia="微软雅黑"/>
          <w:color w:val="000000"/>
          <w:sz w:val="21"/>
          <w:szCs w:val="21"/>
        </w:rPr>
        <w:t>外接电源</w:t>
      </w:r>
      <w:r>
        <w:rPr>
          <w:rFonts w:hint="eastAsia" w:ascii="微软雅黑" w:hAnsi="微软雅黑" w:eastAsia="微软雅黑"/>
          <w:color w:val="000000"/>
          <w:sz w:val="21"/>
          <w:szCs w:val="21"/>
        </w:rPr>
        <w:t>；</w:t>
      </w:r>
    </w:p>
    <w:p>
      <w:pPr>
        <w:pStyle w:val="19"/>
        <w:widowControl w:val="0"/>
        <w:numPr>
          <w:ilvl w:val="0"/>
          <w:numId w:val="3"/>
        </w:numPr>
        <w:snapToGrid w:val="0"/>
        <w:spacing w:line="360" w:lineRule="auto"/>
        <w:ind w:firstLineChars="0"/>
        <w:jc w:val="both"/>
        <w:rPr>
          <w:rFonts w:ascii="微软雅黑" w:hAnsi="微软雅黑" w:eastAsia="微软雅黑"/>
          <w:color w:val="000000"/>
          <w:sz w:val="21"/>
          <w:szCs w:val="21"/>
        </w:rPr>
      </w:pPr>
      <w:r>
        <w:rPr>
          <w:rFonts w:hint="eastAsia" w:ascii="微软雅黑" w:hAnsi="微软雅黑" w:eastAsia="微软雅黑"/>
          <w:color w:val="000000"/>
          <w:sz w:val="21"/>
          <w:szCs w:val="21"/>
        </w:rPr>
        <w:t>进入考试系统前应关闭电脑上与考试无关网页和软件，包括安全卫士、电脑管家及各类通讯软件，以免由于被动弹窗导致被系统判定为作弊；</w:t>
      </w:r>
    </w:p>
    <w:p>
      <w:pPr>
        <w:pStyle w:val="19"/>
        <w:widowControl w:val="0"/>
        <w:snapToGrid w:val="0"/>
        <w:spacing w:line="360" w:lineRule="auto"/>
        <w:ind w:left="840" w:firstLine="0" w:firstLineChars="0"/>
        <w:jc w:val="both"/>
        <w:rPr>
          <w:rFonts w:ascii="微软雅黑" w:hAnsi="微软雅黑" w:eastAsia="微软雅黑"/>
          <w:color w:val="000000"/>
          <w:sz w:val="21"/>
          <w:szCs w:val="21"/>
        </w:rPr>
      </w:pPr>
    </w:p>
    <w:p>
      <w:pPr>
        <w:pStyle w:val="19"/>
        <w:numPr>
          <w:ilvl w:val="0"/>
          <w:numId w:val="2"/>
        </w:numPr>
        <w:snapToGrid w:val="0"/>
        <w:spacing w:line="360" w:lineRule="auto"/>
        <w:ind w:firstLineChars="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用作云监考（鹰眼）第二视角监控的设备</w:t>
      </w:r>
    </w:p>
    <w:p>
      <w:pPr>
        <w:pStyle w:val="19"/>
        <w:numPr>
          <w:ilvl w:val="1"/>
          <w:numId w:val="2"/>
        </w:numPr>
        <w:snapToGrid w:val="0"/>
        <w:spacing w:line="360" w:lineRule="auto"/>
        <w:ind w:firstLineChars="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带正常上网功能的智能</w:t>
      </w:r>
      <w:r>
        <w:rPr>
          <w:rFonts w:ascii="微软雅黑" w:hAnsi="微软雅黑" w:eastAsia="微软雅黑" w:cs="等线"/>
          <w:color w:val="000000"/>
          <w:sz w:val="21"/>
          <w:szCs w:val="21"/>
        </w:rPr>
        <w:t>手机</w:t>
      </w:r>
      <w:r>
        <w:rPr>
          <w:rFonts w:hint="eastAsia" w:ascii="微软雅黑" w:hAnsi="微软雅黑" w:eastAsia="微软雅黑" w:cs="等线"/>
          <w:color w:val="000000"/>
          <w:sz w:val="21"/>
          <w:szCs w:val="21"/>
        </w:rPr>
        <w:t>或平板设备，必须带有可正常工作的摄像头</w:t>
      </w:r>
      <w:r>
        <w:rPr>
          <w:rFonts w:hint="eastAsia" w:ascii="微软雅黑" w:hAnsi="微软雅黑" w:eastAsia="微软雅黑"/>
          <w:color w:val="000000"/>
          <w:sz w:val="21"/>
          <w:szCs w:val="21"/>
        </w:rPr>
        <w:t>。</w:t>
      </w:r>
    </w:p>
    <w:p>
      <w:pPr>
        <w:pStyle w:val="19"/>
        <w:numPr>
          <w:ilvl w:val="1"/>
          <w:numId w:val="2"/>
        </w:numPr>
        <w:snapToGrid w:val="0"/>
        <w:spacing w:line="360" w:lineRule="auto"/>
        <w:ind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监控设备推荐使用的</w:t>
      </w:r>
      <w:r>
        <w:rPr>
          <w:rFonts w:hint="eastAsia" w:ascii="微软雅黑" w:hAnsi="微软雅黑" w:eastAsia="微软雅黑" w:cs="等线"/>
          <w:color w:val="000000"/>
          <w:sz w:val="21"/>
          <w:szCs w:val="21"/>
        </w:rPr>
        <w:t>浏览器要求如下：</w:t>
      </w:r>
    </w:p>
    <w:tbl>
      <w:tblPr>
        <w:tblStyle w:val="17"/>
        <w:tblW w:w="637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842"/>
        <w:gridCol w:w="2231"/>
        <w:gridCol w:w="230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74" w:hRule="atLeast"/>
          <w:jc w:val="center"/>
        </w:trPr>
        <w:tc>
          <w:tcPr>
            <w:tcW w:w="1842" w:type="dxa"/>
            <w:tcBorders>
              <w:top w:val="single" w:color="auto" w:sz="8" w:space="0"/>
              <w:left w:val="single" w:color="auto" w:sz="8" w:space="0"/>
              <w:bottom w:val="single" w:color="auto" w:sz="4" w:space="0"/>
              <w:right w:val="single" w:color="auto" w:sz="4" w:space="0"/>
            </w:tcBorders>
            <w:shd w:val="clear" w:color="000000" w:fill="DDEBF7"/>
            <w:vAlign w:val="center"/>
          </w:tcPr>
          <w:p>
            <w:pPr>
              <w:jc w:val="center"/>
              <w:rPr>
                <w:rFonts w:ascii="等线" w:hAnsi="等线" w:eastAsia="等线"/>
                <w:b/>
                <w:bCs/>
                <w:color w:val="000000"/>
                <w:sz w:val="22"/>
                <w:szCs w:val="22"/>
              </w:rPr>
            </w:pPr>
            <w:r>
              <w:rPr>
                <w:rFonts w:hint="eastAsia" w:ascii="等线" w:hAnsi="等线" w:eastAsia="等线"/>
                <w:b/>
                <w:bCs/>
                <w:color w:val="000000"/>
                <w:sz w:val="22"/>
                <w:szCs w:val="22"/>
              </w:rPr>
              <w:t>设备</w:t>
            </w:r>
          </w:p>
        </w:tc>
        <w:tc>
          <w:tcPr>
            <w:tcW w:w="4533" w:type="dxa"/>
            <w:gridSpan w:val="2"/>
            <w:tcBorders>
              <w:top w:val="single" w:color="auto" w:sz="8" w:space="0"/>
              <w:left w:val="nil"/>
              <w:bottom w:val="single" w:color="auto" w:sz="4" w:space="0"/>
              <w:right w:val="single" w:color="000000" w:sz="8" w:space="0"/>
            </w:tcBorders>
            <w:shd w:val="clear" w:color="000000" w:fill="DDEBF7"/>
            <w:vAlign w:val="center"/>
          </w:tcPr>
          <w:p>
            <w:pPr>
              <w:jc w:val="center"/>
              <w:rPr>
                <w:rFonts w:ascii="等线" w:hAnsi="等线" w:eastAsia="等线"/>
                <w:b/>
                <w:bCs/>
                <w:color w:val="000000"/>
                <w:sz w:val="22"/>
                <w:szCs w:val="22"/>
              </w:rPr>
            </w:pPr>
            <w:r>
              <w:rPr>
                <w:rFonts w:hint="eastAsia" w:ascii="等线" w:hAnsi="等线" w:eastAsia="等线"/>
                <w:b/>
                <w:bCs/>
                <w:color w:val="000000"/>
                <w:sz w:val="22"/>
                <w:szCs w:val="22"/>
              </w:rPr>
              <w:t>智能手机</w:t>
            </w:r>
            <w:r>
              <w:rPr>
                <w:rFonts w:ascii="等线" w:hAnsi="等线" w:eastAsia="等线"/>
                <w:b/>
                <w:bCs/>
                <w:color w:val="000000"/>
                <w:sz w:val="22"/>
                <w:szCs w:val="22"/>
              </w:rPr>
              <w:t>/平板设备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74" w:hRule="atLeast"/>
          <w:jc w:val="center"/>
        </w:trPr>
        <w:tc>
          <w:tcPr>
            <w:tcW w:w="1842" w:type="dxa"/>
            <w:tcBorders>
              <w:top w:val="nil"/>
              <w:left w:val="single" w:color="auto" w:sz="8" w:space="0"/>
              <w:bottom w:val="single" w:color="auto" w:sz="4" w:space="0"/>
              <w:right w:val="single" w:color="auto" w:sz="4" w:space="0"/>
            </w:tcBorders>
            <w:vAlign w:val="center"/>
          </w:tcPr>
          <w:p>
            <w:pPr>
              <w:jc w:val="center"/>
              <w:rPr>
                <w:rFonts w:ascii="等线" w:hAnsi="等线" w:eastAsia="等线"/>
                <w:color w:val="000000"/>
                <w:sz w:val="22"/>
                <w:szCs w:val="22"/>
              </w:rPr>
            </w:pPr>
            <w:r>
              <w:rPr>
                <w:rFonts w:hint="eastAsia" w:ascii="等线" w:hAnsi="等线" w:eastAsia="等线"/>
                <w:color w:val="000000"/>
                <w:sz w:val="22"/>
                <w:szCs w:val="22"/>
              </w:rPr>
              <w:t>操作系统</w:t>
            </w:r>
          </w:p>
        </w:tc>
        <w:tc>
          <w:tcPr>
            <w:tcW w:w="2231" w:type="dxa"/>
            <w:tcBorders>
              <w:top w:val="nil"/>
              <w:left w:val="nil"/>
              <w:bottom w:val="single" w:color="auto" w:sz="4" w:space="0"/>
              <w:right w:val="single" w:color="auto" w:sz="4" w:space="0"/>
            </w:tcBorders>
            <w:vAlign w:val="center"/>
          </w:tcPr>
          <w:p>
            <w:pPr>
              <w:jc w:val="center"/>
              <w:rPr>
                <w:rFonts w:ascii="等线" w:hAnsi="等线" w:eastAsia="等线"/>
                <w:color w:val="000000"/>
                <w:sz w:val="22"/>
                <w:szCs w:val="22"/>
              </w:rPr>
            </w:pPr>
            <w:r>
              <w:rPr>
                <w:rFonts w:hint="eastAsia" w:ascii="等线" w:hAnsi="等线" w:eastAsia="等线"/>
                <w:color w:val="000000"/>
                <w:sz w:val="22"/>
                <w:szCs w:val="22"/>
              </w:rPr>
              <w:t>IOS</w:t>
            </w:r>
          </w:p>
        </w:tc>
        <w:tc>
          <w:tcPr>
            <w:tcW w:w="2302" w:type="dxa"/>
            <w:tcBorders>
              <w:top w:val="nil"/>
              <w:left w:val="nil"/>
              <w:bottom w:val="single" w:color="auto" w:sz="4" w:space="0"/>
              <w:right w:val="single" w:color="auto" w:sz="8" w:space="0"/>
            </w:tcBorders>
            <w:vAlign w:val="center"/>
          </w:tcPr>
          <w:p>
            <w:pPr>
              <w:jc w:val="center"/>
              <w:rPr>
                <w:rFonts w:ascii="等线" w:hAnsi="等线" w:eastAsia="等线"/>
                <w:color w:val="000000"/>
                <w:sz w:val="22"/>
                <w:szCs w:val="22"/>
              </w:rPr>
            </w:pPr>
            <w:r>
              <w:rPr>
                <w:rFonts w:hint="eastAsia" w:ascii="等线" w:hAnsi="等线" w:eastAsia="等线"/>
                <w:color w:val="000000"/>
                <w:sz w:val="22"/>
                <w:szCs w:val="22"/>
              </w:rPr>
              <w:t>Android</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74" w:hRule="atLeast"/>
          <w:jc w:val="center"/>
        </w:trPr>
        <w:tc>
          <w:tcPr>
            <w:tcW w:w="1842" w:type="dxa"/>
            <w:tcBorders>
              <w:top w:val="nil"/>
              <w:left w:val="single" w:color="auto" w:sz="8" w:space="0"/>
              <w:bottom w:val="single" w:color="auto" w:sz="4" w:space="0"/>
              <w:right w:val="single" w:color="auto" w:sz="4" w:space="0"/>
            </w:tcBorders>
            <w:vAlign w:val="center"/>
          </w:tcPr>
          <w:p>
            <w:pPr>
              <w:jc w:val="center"/>
              <w:rPr>
                <w:rFonts w:ascii="等线" w:hAnsi="等线" w:eastAsia="等线"/>
                <w:color w:val="000000"/>
                <w:sz w:val="22"/>
                <w:szCs w:val="22"/>
              </w:rPr>
            </w:pPr>
            <w:r>
              <w:rPr>
                <w:rFonts w:hint="eastAsia" w:ascii="等线" w:hAnsi="等线" w:eastAsia="等线"/>
                <w:color w:val="000000"/>
                <w:sz w:val="22"/>
                <w:szCs w:val="22"/>
              </w:rPr>
              <w:t>系统版本</w:t>
            </w:r>
          </w:p>
        </w:tc>
        <w:tc>
          <w:tcPr>
            <w:tcW w:w="2231" w:type="dxa"/>
            <w:tcBorders>
              <w:top w:val="nil"/>
              <w:left w:val="nil"/>
              <w:bottom w:val="single" w:color="auto" w:sz="4" w:space="0"/>
              <w:right w:val="single" w:color="auto" w:sz="4" w:space="0"/>
            </w:tcBorders>
            <w:vAlign w:val="center"/>
          </w:tcPr>
          <w:p>
            <w:pPr>
              <w:jc w:val="center"/>
              <w:rPr>
                <w:rFonts w:ascii="微软雅黑" w:hAnsi="微软雅黑" w:eastAsia="微软雅黑"/>
                <w:color w:val="000000"/>
                <w:sz w:val="20"/>
                <w:szCs w:val="20"/>
              </w:rPr>
            </w:pPr>
            <w:r>
              <w:rPr>
                <w:rFonts w:hint="eastAsia" w:ascii="微软雅黑" w:hAnsi="微软雅黑" w:eastAsia="微软雅黑"/>
                <w:color w:val="000000"/>
                <w:sz w:val="20"/>
                <w:szCs w:val="20"/>
              </w:rPr>
              <w:t>IOS 1</w:t>
            </w:r>
            <w:r>
              <w:rPr>
                <w:rFonts w:ascii="微软雅黑" w:hAnsi="微软雅黑" w:eastAsia="微软雅黑"/>
                <w:color w:val="000000"/>
                <w:sz w:val="20"/>
                <w:szCs w:val="20"/>
              </w:rPr>
              <w:t>1.0.2</w:t>
            </w:r>
            <w:r>
              <w:rPr>
                <w:rFonts w:hint="eastAsia" w:ascii="微软雅黑" w:hAnsi="微软雅黑" w:eastAsia="微软雅黑"/>
                <w:color w:val="000000"/>
                <w:sz w:val="20"/>
                <w:szCs w:val="20"/>
              </w:rPr>
              <w:t>+</w:t>
            </w:r>
          </w:p>
        </w:tc>
        <w:tc>
          <w:tcPr>
            <w:tcW w:w="2302" w:type="dxa"/>
            <w:tcBorders>
              <w:top w:val="nil"/>
              <w:left w:val="nil"/>
              <w:bottom w:val="single" w:color="auto" w:sz="4" w:space="0"/>
              <w:right w:val="single" w:color="auto" w:sz="8" w:space="0"/>
            </w:tcBorders>
            <w:vAlign w:val="center"/>
          </w:tcPr>
          <w:p>
            <w:pPr>
              <w:jc w:val="center"/>
              <w:rPr>
                <w:rFonts w:ascii="微软雅黑" w:hAnsi="微软雅黑" w:eastAsia="微软雅黑"/>
                <w:color w:val="000000"/>
                <w:sz w:val="20"/>
                <w:szCs w:val="20"/>
              </w:rPr>
            </w:pPr>
            <w:r>
              <w:rPr>
                <w:rFonts w:hint="eastAsia" w:ascii="微软雅黑" w:hAnsi="微软雅黑" w:eastAsia="微软雅黑"/>
                <w:color w:val="000000"/>
                <w:sz w:val="20"/>
                <w:szCs w:val="20"/>
              </w:rPr>
              <w:t>Android 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74" w:hRule="atLeast"/>
          <w:jc w:val="center"/>
        </w:trPr>
        <w:tc>
          <w:tcPr>
            <w:tcW w:w="1842" w:type="dxa"/>
            <w:tcBorders>
              <w:top w:val="nil"/>
              <w:left w:val="single" w:color="auto" w:sz="8" w:space="0"/>
              <w:bottom w:val="single" w:color="auto" w:sz="4" w:space="0"/>
              <w:right w:val="single" w:color="auto" w:sz="4" w:space="0"/>
            </w:tcBorders>
            <w:vAlign w:val="center"/>
          </w:tcPr>
          <w:p>
            <w:pPr>
              <w:jc w:val="center"/>
              <w:rPr>
                <w:rFonts w:ascii="等线" w:hAnsi="等线" w:eastAsia="等线"/>
                <w:color w:val="000000"/>
                <w:sz w:val="22"/>
                <w:szCs w:val="22"/>
              </w:rPr>
            </w:pPr>
            <w:r>
              <w:rPr>
                <w:rFonts w:hint="eastAsia" w:ascii="等线" w:hAnsi="等线" w:eastAsia="等线"/>
                <w:color w:val="000000"/>
                <w:sz w:val="22"/>
                <w:szCs w:val="22"/>
              </w:rPr>
              <w:t>浏览器</w:t>
            </w:r>
          </w:p>
        </w:tc>
        <w:tc>
          <w:tcPr>
            <w:tcW w:w="2231" w:type="dxa"/>
            <w:tcBorders>
              <w:top w:val="nil"/>
              <w:left w:val="nil"/>
              <w:bottom w:val="single" w:color="auto" w:sz="4" w:space="0"/>
              <w:right w:val="single" w:color="auto" w:sz="4" w:space="0"/>
            </w:tcBorders>
            <w:vAlign w:val="center"/>
          </w:tcPr>
          <w:p>
            <w:pPr>
              <w:jc w:val="center"/>
              <w:rPr>
                <w:rFonts w:ascii="等线" w:hAnsi="等线" w:eastAsia="等线"/>
                <w:color w:val="000000"/>
                <w:sz w:val="22"/>
                <w:szCs w:val="22"/>
              </w:rPr>
            </w:pPr>
            <w:r>
              <w:rPr>
                <w:rFonts w:hint="eastAsia"/>
                <w:color w:val="000000"/>
                <w:sz w:val="22"/>
                <w:szCs w:val="22"/>
              </w:rPr>
              <w:t>　</w:t>
            </w:r>
            <w:r>
              <w:rPr>
                <w:rFonts w:hint="eastAsia" w:ascii="微软雅黑" w:hAnsi="微软雅黑" w:eastAsia="微软雅黑"/>
                <w:color w:val="000000"/>
                <w:sz w:val="20"/>
                <w:szCs w:val="20"/>
              </w:rPr>
              <w:t>Safari 11+</w:t>
            </w:r>
          </w:p>
        </w:tc>
        <w:tc>
          <w:tcPr>
            <w:tcW w:w="2302" w:type="dxa"/>
            <w:tcBorders>
              <w:top w:val="nil"/>
              <w:left w:val="nil"/>
              <w:bottom w:val="single" w:color="auto" w:sz="4" w:space="0"/>
              <w:right w:val="single" w:color="auto" w:sz="8" w:space="0"/>
            </w:tcBorders>
            <w:vAlign w:val="center"/>
          </w:tcPr>
          <w:p>
            <w:pPr>
              <w:jc w:val="center"/>
              <w:rPr>
                <w:rFonts w:ascii="微软雅黑" w:hAnsi="微软雅黑" w:eastAsia="微软雅黑"/>
                <w:color w:val="000000"/>
                <w:sz w:val="20"/>
                <w:szCs w:val="20"/>
              </w:rPr>
            </w:pPr>
            <w:r>
              <w:rPr>
                <w:rFonts w:hint="eastAsia" w:ascii="微软雅黑" w:hAnsi="微软雅黑" w:eastAsia="微软雅黑"/>
                <w:color w:val="000000"/>
                <w:sz w:val="20"/>
                <w:szCs w:val="20"/>
              </w:rPr>
              <w:t xml:space="preserve">Chrome </w:t>
            </w:r>
            <w:r>
              <w:rPr>
                <w:rFonts w:ascii="微软雅黑" w:hAnsi="微软雅黑" w:eastAsia="微软雅黑"/>
                <w:color w:val="000000"/>
                <w:sz w:val="20"/>
                <w:szCs w:val="20"/>
              </w:rPr>
              <w:t>75</w:t>
            </w:r>
            <w:r>
              <w:rPr>
                <w:rFonts w:hint="eastAsia" w:ascii="微软雅黑" w:hAnsi="微软雅黑" w:eastAsia="微软雅黑"/>
                <w:color w:val="000000"/>
                <w:sz w:val="20"/>
                <w:szCs w:val="20"/>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74" w:hRule="atLeast"/>
          <w:jc w:val="center"/>
        </w:trPr>
        <w:tc>
          <w:tcPr>
            <w:tcW w:w="1842" w:type="dxa"/>
            <w:tcBorders>
              <w:top w:val="nil"/>
              <w:left w:val="single" w:color="auto" w:sz="8" w:space="0"/>
              <w:bottom w:val="single" w:color="auto" w:sz="8" w:space="0"/>
              <w:right w:val="single" w:color="auto" w:sz="4" w:space="0"/>
            </w:tcBorders>
            <w:vAlign w:val="center"/>
          </w:tcPr>
          <w:p>
            <w:pPr>
              <w:jc w:val="center"/>
              <w:rPr>
                <w:rFonts w:ascii="等线" w:hAnsi="等线" w:eastAsia="等线"/>
                <w:color w:val="000000"/>
                <w:sz w:val="22"/>
                <w:szCs w:val="22"/>
              </w:rPr>
            </w:pPr>
            <w:r>
              <w:rPr>
                <w:rFonts w:hint="eastAsia" w:ascii="等线" w:hAnsi="等线" w:eastAsia="等线"/>
                <w:color w:val="000000"/>
                <w:sz w:val="22"/>
                <w:szCs w:val="22"/>
              </w:rPr>
              <w:t>摄像头</w:t>
            </w:r>
          </w:p>
        </w:tc>
        <w:tc>
          <w:tcPr>
            <w:tcW w:w="2231" w:type="dxa"/>
            <w:tcBorders>
              <w:top w:val="nil"/>
              <w:left w:val="nil"/>
              <w:bottom w:val="single" w:color="auto" w:sz="8" w:space="0"/>
              <w:right w:val="single" w:color="auto" w:sz="4" w:space="0"/>
            </w:tcBorders>
            <w:vAlign w:val="center"/>
          </w:tcPr>
          <w:p>
            <w:pPr>
              <w:jc w:val="center"/>
              <w:rPr>
                <w:rFonts w:ascii="等线" w:hAnsi="等线" w:eastAsia="等线"/>
                <w:color w:val="000000"/>
                <w:sz w:val="22"/>
                <w:szCs w:val="22"/>
              </w:rPr>
            </w:pPr>
            <w:r>
              <w:rPr>
                <w:rFonts w:hint="eastAsia" w:ascii="等线" w:hAnsi="等线" w:eastAsia="等线"/>
                <w:color w:val="000000"/>
                <w:sz w:val="22"/>
                <w:szCs w:val="22"/>
              </w:rPr>
              <w:t>有</w:t>
            </w:r>
          </w:p>
        </w:tc>
        <w:tc>
          <w:tcPr>
            <w:tcW w:w="2302" w:type="dxa"/>
            <w:tcBorders>
              <w:top w:val="nil"/>
              <w:left w:val="nil"/>
              <w:bottom w:val="single" w:color="auto" w:sz="8" w:space="0"/>
              <w:right w:val="single" w:color="auto" w:sz="8" w:space="0"/>
            </w:tcBorders>
            <w:vAlign w:val="center"/>
          </w:tcPr>
          <w:p>
            <w:pPr>
              <w:jc w:val="center"/>
              <w:rPr>
                <w:rFonts w:ascii="等线" w:hAnsi="等线" w:eastAsia="等线"/>
                <w:color w:val="000000"/>
                <w:sz w:val="22"/>
                <w:szCs w:val="22"/>
              </w:rPr>
            </w:pPr>
            <w:r>
              <w:rPr>
                <w:rFonts w:hint="eastAsia" w:ascii="等线" w:hAnsi="等线" w:eastAsia="等线"/>
                <w:color w:val="000000"/>
                <w:sz w:val="22"/>
                <w:szCs w:val="22"/>
              </w:rPr>
              <w:t>有</w:t>
            </w:r>
          </w:p>
        </w:tc>
      </w:tr>
    </w:tbl>
    <w:p>
      <w:pPr>
        <w:shd w:val="clear" w:color="auto" w:fill="FCFCFC"/>
        <w:snapToGrid w:val="0"/>
        <w:spacing w:line="360" w:lineRule="auto"/>
        <w:ind w:firstLine="1156" w:firstLineChars="550"/>
        <w:rPr>
          <w:rFonts w:ascii="微软雅黑" w:hAnsi="微软雅黑" w:eastAsia="微软雅黑" w:cs="等线"/>
          <w:b/>
          <w:color w:val="000000"/>
          <w:sz w:val="21"/>
          <w:szCs w:val="21"/>
          <w:highlight w:val="yellow"/>
        </w:rPr>
      </w:pPr>
      <w:r>
        <w:rPr>
          <w:rFonts w:hint="eastAsia" w:ascii="微软雅黑" w:hAnsi="微软雅黑" w:eastAsia="微软雅黑" w:cs="等线"/>
          <w:b/>
          <w:color w:val="000000"/>
          <w:sz w:val="21"/>
          <w:szCs w:val="21"/>
          <w:highlight w:val="yellow"/>
        </w:rPr>
        <w:t>特别提醒：</w:t>
      </w:r>
    </w:p>
    <w:p>
      <w:pPr>
        <w:pStyle w:val="19"/>
        <w:numPr>
          <w:ilvl w:val="0"/>
          <w:numId w:val="4"/>
        </w:numPr>
        <w:snapToGrid w:val="0"/>
        <w:spacing w:line="360" w:lineRule="auto"/>
        <w:ind w:firstLineChars="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强烈建议考生使用推荐的浏览器登录云监考（鹰眼）；如考生自行选用其他浏览器导致监控效果不佳，由考生自行承担后果。</w:t>
      </w:r>
    </w:p>
    <w:p>
      <w:pPr>
        <w:pStyle w:val="19"/>
        <w:widowControl w:val="0"/>
        <w:numPr>
          <w:ilvl w:val="1"/>
          <w:numId w:val="2"/>
        </w:numPr>
        <w:snapToGrid w:val="0"/>
        <w:spacing w:line="360" w:lineRule="auto"/>
        <w:ind w:firstLineChars="0"/>
        <w:jc w:val="both"/>
        <w:rPr>
          <w:rFonts w:ascii="微软雅黑" w:hAnsi="微软雅黑" w:eastAsia="微软雅黑" w:cs="等线"/>
          <w:color w:val="000000"/>
          <w:sz w:val="21"/>
          <w:szCs w:val="21"/>
        </w:rPr>
      </w:pPr>
      <w:r>
        <w:rPr>
          <w:rFonts w:ascii="微软雅黑" w:hAnsi="微软雅黑" w:eastAsia="微软雅黑" w:cs="等线"/>
          <w:color w:val="000000"/>
          <w:sz w:val="21"/>
          <w:szCs w:val="21"/>
        </w:rPr>
        <w:t>手机</w:t>
      </w:r>
      <w:r>
        <w:rPr>
          <w:rFonts w:hint="eastAsia" w:ascii="微软雅黑" w:hAnsi="微软雅黑" w:eastAsia="微软雅黑" w:cs="等线"/>
          <w:color w:val="000000"/>
          <w:sz w:val="21"/>
          <w:szCs w:val="21"/>
        </w:rPr>
        <w:t>或平板</w:t>
      </w:r>
      <w:r>
        <w:rPr>
          <w:rFonts w:ascii="微软雅黑" w:hAnsi="微软雅黑" w:eastAsia="微软雅黑" w:cs="等线"/>
          <w:color w:val="000000"/>
          <w:sz w:val="21"/>
          <w:szCs w:val="21"/>
        </w:rPr>
        <w:t>支架：</w:t>
      </w:r>
      <w:r>
        <w:rPr>
          <w:rFonts w:hint="eastAsia" w:ascii="微软雅黑" w:hAnsi="微软雅黑" w:eastAsia="微软雅黑" w:cs="等线"/>
          <w:color w:val="000000"/>
          <w:sz w:val="21"/>
          <w:szCs w:val="21"/>
        </w:rPr>
        <w:t>将智能手机或平板设备固定摆放，便于按监控视角要求调整到合适的位置和高度</w:t>
      </w:r>
      <w:r>
        <w:rPr>
          <w:rFonts w:ascii="微软雅黑" w:hAnsi="微软雅黑" w:eastAsia="微软雅黑" w:cs="等线"/>
          <w:color w:val="000000"/>
          <w:sz w:val="21"/>
          <w:szCs w:val="21"/>
        </w:rPr>
        <w:t>。</w:t>
      </w:r>
    </w:p>
    <w:p>
      <w:pPr>
        <w:pStyle w:val="19"/>
        <w:widowControl w:val="0"/>
        <w:numPr>
          <w:ilvl w:val="1"/>
          <w:numId w:val="2"/>
        </w:numPr>
        <w:snapToGrid w:val="0"/>
        <w:spacing w:line="360" w:lineRule="auto"/>
        <w:ind w:firstLineChars="0"/>
        <w:jc w:val="both"/>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确保监考用</w:t>
      </w:r>
      <w:r>
        <w:rPr>
          <w:rFonts w:ascii="微软雅黑" w:hAnsi="微软雅黑" w:eastAsia="微软雅黑" w:cs="等线"/>
          <w:color w:val="000000"/>
          <w:sz w:val="21"/>
          <w:szCs w:val="21"/>
        </w:rPr>
        <w:t>设备电量充足，建议全程</w:t>
      </w:r>
      <w:r>
        <w:rPr>
          <w:rFonts w:hint="eastAsia" w:ascii="微软雅黑" w:hAnsi="微软雅黑" w:eastAsia="微软雅黑" w:cs="等线"/>
          <w:color w:val="000000"/>
          <w:sz w:val="21"/>
          <w:szCs w:val="21"/>
        </w:rPr>
        <w:t>使用外接</w:t>
      </w:r>
      <w:r>
        <w:rPr>
          <w:rFonts w:ascii="微软雅黑" w:hAnsi="微软雅黑" w:eastAsia="微软雅黑" w:cs="等线"/>
          <w:color w:val="000000"/>
          <w:sz w:val="21"/>
          <w:szCs w:val="21"/>
        </w:rPr>
        <w:t>电源。</w:t>
      </w:r>
    </w:p>
    <w:p>
      <w:pPr>
        <w:pStyle w:val="19"/>
        <w:widowControl w:val="0"/>
        <w:numPr>
          <w:ilvl w:val="1"/>
          <w:numId w:val="2"/>
        </w:numPr>
        <w:snapToGrid w:val="0"/>
        <w:spacing w:line="360" w:lineRule="auto"/>
        <w:ind w:firstLineChars="0"/>
        <w:jc w:val="both"/>
        <w:rPr>
          <w:rFonts w:ascii="微软雅黑" w:hAnsi="微软雅黑" w:eastAsia="微软雅黑"/>
          <w:color w:val="000000"/>
          <w:sz w:val="21"/>
          <w:szCs w:val="21"/>
        </w:rPr>
      </w:pPr>
      <w:r>
        <w:rPr>
          <w:rFonts w:hint="eastAsia" w:ascii="微软雅黑" w:hAnsi="微软雅黑" w:eastAsia="微软雅黑" w:cs="等线"/>
          <w:color w:val="000000"/>
          <w:sz w:val="21"/>
          <w:szCs w:val="21"/>
        </w:rPr>
        <w:t>开启云监考（鹰眼）</w:t>
      </w:r>
      <w:r>
        <w:rPr>
          <w:rFonts w:ascii="微软雅黑" w:hAnsi="微软雅黑" w:eastAsia="微软雅黑" w:cs="等线"/>
          <w:color w:val="000000"/>
          <w:sz w:val="21"/>
          <w:szCs w:val="21"/>
        </w:rPr>
        <w:t>前应关掉</w:t>
      </w:r>
      <w:r>
        <w:rPr>
          <w:rFonts w:hint="eastAsia" w:ascii="微软雅黑" w:hAnsi="微软雅黑" w:eastAsia="微软雅黑" w:cs="等线"/>
          <w:color w:val="000000"/>
          <w:sz w:val="21"/>
          <w:szCs w:val="21"/>
        </w:rPr>
        <w:t>与考试</w:t>
      </w:r>
      <w:r>
        <w:rPr>
          <w:rFonts w:ascii="微软雅黑" w:hAnsi="微软雅黑" w:eastAsia="微软雅黑" w:cs="等线"/>
          <w:color w:val="000000"/>
          <w:sz w:val="21"/>
          <w:szCs w:val="21"/>
        </w:rPr>
        <w:t>无关应用</w:t>
      </w:r>
      <w:r>
        <w:rPr>
          <w:rFonts w:hint="eastAsia" w:ascii="微软雅黑" w:hAnsi="微软雅黑" w:eastAsia="微软雅黑" w:cs="等线"/>
          <w:color w:val="000000"/>
          <w:sz w:val="21"/>
          <w:szCs w:val="21"/>
        </w:rPr>
        <w:t>的</w:t>
      </w:r>
      <w:r>
        <w:rPr>
          <w:rFonts w:ascii="微软雅黑" w:hAnsi="微软雅黑" w:eastAsia="微软雅黑" w:cs="等线"/>
          <w:color w:val="000000"/>
          <w:sz w:val="21"/>
          <w:szCs w:val="21"/>
        </w:rPr>
        <w:t>提醒功能，避免来电、微信、或其他应用打断</w:t>
      </w:r>
      <w:r>
        <w:rPr>
          <w:rFonts w:hint="eastAsia" w:ascii="微软雅黑" w:hAnsi="微软雅黑" w:eastAsia="微软雅黑" w:cs="等线"/>
          <w:color w:val="000000"/>
          <w:sz w:val="21"/>
          <w:szCs w:val="21"/>
        </w:rPr>
        <w:t>监控</w:t>
      </w:r>
      <w:r>
        <w:rPr>
          <w:rFonts w:ascii="微软雅黑" w:hAnsi="微软雅黑" w:eastAsia="微软雅黑" w:cs="等线"/>
          <w:color w:val="000000"/>
          <w:sz w:val="21"/>
          <w:szCs w:val="21"/>
        </w:rPr>
        <w:t>过</w:t>
      </w:r>
      <w:r>
        <w:rPr>
          <w:rFonts w:ascii="微软雅黑" w:hAnsi="微软雅黑" w:eastAsia="微软雅黑"/>
          <w:color w:val="000000"/>
          <w:sz w:val="21"/>
          <w:szCs w:val="21"/>
        </w:rPr>
        <w:t>程。</w:t>
      </w:r>
    </w:p>
    <w:p>
      <w:pPr>
        <w:pStyle w:val="19"/>
        <w:widowControl w:val="0"/>
        <w:numPr>
          <w:ilvl w:val="1"/>
          <w:numId w:val="2"/>
        </w:numPr>
        <w:snapToGrid w:val="0"/>
        <w:spacing w:line="360" w:lineRule="auto"/>
        <w:ind w:firstLineChars="0"/>
        <w:jc w:val="both"/>
        <w:rPr>
          <w:rFonts w:ascii="微软雅黑" w:hAnsi="微软雅黑" w:eastAsia="微软雅黑"/>
          <w:color w:val="000000"/>
          <w:sz w:val="21"/>
          <w:szCs w:val="21"/>
        </w:rPr>
      </w:pPr>
      <w:r>
        <w:rPr>
          <w:rFonts w:hint="eastAsia" w:ascii="微软雅黑" w:hAnsi="微软雅黑" w:eastAsia="微软雅黑" w:cs="等线"/>
          <w:color w:val="000000"/>
          <w:sz w:val="21"/>
          <w:szCs w:val="21"/>
        </w:rPr>
        <w:t>云监考（鹰眼）的手机设置为在充电时永不息屏。手机在充电情况下永不息屏设置方式如下：</w:t>
      </w:r>
    </w:p>
    <w:p>
      <w:pPr>
        <w:pStyle w:val="19"/>
        <w:widowControl w:val="0"/>
        <w:numPr>
          <w:ilvl w:val="0"/>
          <w:numId w:val="5"/>
        </w:numPr>
        <w:snapToGrid w:val="0"/>
        <w:spacing w:line="360" w:lineRule="auto"/>
        <w:ind w:firstLineChars="0"/>
        <w:jc w:val="both"/>
        <w:rPr>
          <w:rFonts w:ascii="微软雅黑" w:hAnsi="微软雅黑" w:eastAsia="微软雅黑"/>
          <w:color w:val="000000"/>
          <w:sz w:val="21"/>
          <w:szCs w:val="21"/>
        </w:rPr>
      </w:pPr>
      <w:r>
        <w:rPr>
          <w:rFonts w:hint="eastAsia" w:ascii="微软雅黑" w:hAnsi="微软雅黑" w:eastAsia="微软雅黑" w:cs="等线"/>
          <w:color w:val="000000"/>
          <w:sz w:val="21"/>
          <w:szCs w:val="21"/>
        </w:rPr>
        <w:t>I</w:t>
      </w:r>
      <w:r>
        <w:rPr>
          <w:rFonts w:ascii="微软雅黑" w:hAnsi="微软雅黑" w:eastAsia="微软雅黑" w:cs="等线"/>
          <w:color w:val="000000"/>
          <w:sz w:val="21"/>
          <w:szCs w:val="21"/>
        </w:rPr>
        <w:t>OS</w:t>
      </w:r>
      <w:r>
        <w:rPr>
          <w:rFonts w:hint="eastAsia" w:ascii="微软雅黑" w:hAnsi="微软雅黑" w:eastAsia="微软雅黑" w:cs="等线"/>
          <w:color w:val="000000"/>
          <w:sz w:val="21"/>
          <w:szCs w:val="21"/>
        </w:rPr>
        <w:t>设备：在设置-显示与亮度-自动锁定内，设置为“永不”；</w:t>
      </w:r>
    </w:p>
    <w:p>
      <w:pPr>
        <w:pStyle w:val="19"/>
        <w:widowControl w:val="0"/>
        <w:numPr>
          <w:ilvl w:val="0"/>
          <w:numId w:val="5"/>
        </w:numPr>
        <w:snapToGrid w:val="0"/>
        <w:spacing w:line="360" w:lineRule="auto"/>
        <w:ind w:firstLineChars="0"/>
        <w:jc w:val="both"/>
        <w:rPr>
          <w:rFonts w:ascii="微软雅黑" w:hAnsi="微软雅黑" w:eastAsia="微软雅黑"/>
          <w:color w:val="000000"/>
          <w:sz w:val="21"/>
          <w:szCs w:val="21"/>
        </w:rPr>
      </w:pPr>
      <w:r>
        <w:rPr>
          <w:rFonts w:hint="eastAsia" w:ascii="微软雅黑" w:hAnsi="微软雅黑" w:eastAsia="微软雅黑" w:cs="等线"/>
          <w:color w:val="000000"/>
          <w:sz w:val="21"/>
          <w:szCs w:val="21"/>
        </w:rPr>
        <w:t>安卓设备：安卓手机需先开启“开发人员选项/开发者选项”，由于每个品牌机型的开发者选项操作步骤不同，请自行百度搜索本人手机品牌的开发者选项如何开启。开启开发者选项后，在开发者选项内，开启“不锁定屏幕（充电时屏幕不会休眠）”。</w:t>
      </w:r>
    </w:p>
    <w:p>
      <w:pPr>
        <w:widowControl w:val="0"/>
        <w:snapToGrid w:val="0"/>
        <w:spacing w:line="360" w:lineRule="auto"/>
        <w:ind w:left="780"/>
        <w:jc w:val="both"/>
        <w:rPr>
          <w:rFonts w:ascii="微软雅黑" w:hAnsi="微软雅黑" w:eastAsia="微软雅黑"/>
          <w:color w:val="000000"/>
          <w:sz w:val="21"/>
          <w:szCs w:val="21"/>
        </w:rPr>
      </w:pPr>
      <w:r>
        <w:rPr>
          <w:rFonts w:ascii="Helvetica" w:hAnsi="Helvetica" w:eastAsia="宋体" w:cs="Helvetica"/>
          <w:color w:val="307AE8"/>
          <w:sz w:val="24"/>
          <w:szCs w:val="21"/>
          <w:lang w:val="en-US" w:eastAsia="zh-CN" w:bidi="ar-SA"/>
        </w:rPr>
        <w:pict>
          <v:shape id="图片 3" o:spid="_x0000_s1026" type="#_x0000_t75" style="height:238.5pt;width:192.75pt;rotation:0f;" o:button="t" o:ole="f" fillcolor="#FFFFFF" filled="f" o:preferrelative="t" stroked="f" coordorigin="0,0" coordsize="21600,21600">
            <v:fill on="f" color2="#FFFFFF" focus="0%"/>
            <v:imagedata gain="65536f" blacklevel="0f" gamma="0" o:title="" r:id="rId7"/>
            <o:lock v:ext="edit" position="f" selection="f" grouping="f" rotation="f" cropping="f" text="f" aspectratio="t"/>
            <w10:wrap type="none"/>
            <w10:anchorlock/>
          </v:shape>
        </w:pict>
      </w:r>
    </w:p>
    <w:p>
      <w:pPr>
        <w:pStyle w:val="19"/>
        <w:numPr>
          <w:ilvl w:val="0"/>
          <w:numId w:val="2"/>
        </w:numPr>
        <w:snapToGrid w:val="0"/>
        <w:spacing w:line="360" w:lineRule="auto"/>
        <w:ind w:firstLineChars="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网络条件要求</w:t>
      </w:r>
    </w:p>
    <w:p>
      <w:pPr>
        <w:pStyle w:val="19"/>
        <w:numPr>
          <w:ilvl w:val="0"/>
          <w:numId w:val="6"/>
        </w:numPr>
        <w:snapToGrid w:val="0"/>
        <w:spacing w:line="360" w:lineRule="auto"/>
        <w:ind w:firstLineChars="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考试场所应有稳定的网络条件，支持考试设备和监控设备同时联网。</w:t>
      </w:r>
    </w:p>
    <w:p>
      <w:pPr>
        <w:pStyle w:val="19"/>
        <w:numPr>
          <w:ilvl w:val="0"/>
          <w:numId w:val="6"/>
        </w:numPr>
        <w:snapToGrid w:val="0"/>
        <w:spacing w:line="360" w:lineRule="auto"/>
        <w:ind w:firstLineChars="0"/>
        <w:rPr>
          <w:rFonts w:ascii="微软雅黑" w:hAnsi="微软雅黑" w:eastAsia="微软雅黑" w:cs="等线"/>
          <w:color w:val="000000"/>
          <w:sz w:val="21"/>
          <w:szCs w:val="21"/>
        </w:rPr>
      </w:pPr>
      <w:r>
        <w:rPr>
          <w:rFonts w:ascii="微软雅黑" w:hAnsi="微软雅黑" w:eastAsia="微软雅黑" w:cs="等线"/>
          <w:color w:val="000000"/>
          <w:sz w:val="21"/>
          <w:szCs w:val="21"/>
        </w:rPr>
        <w:t>网络带宽不低于20Mbps，建议使用带宽50Mbps或以上的独立光纤网络；</w:t>
      </w:r>
    </w:p>
    <w:p>
      <w:pPr>
        <w:pStyle w:val="19"/>
        <w:numPr>
          <w:ilvl w:val="0"/>
          <w:numId w:val="6"/>
        </w:numPr>
        <w:snapToGrid w:val="0"/>
        <w:spacing w:line="360" w:lineRule="auto"/>
        <w:ind w:firstLineChars="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每位考生网络上传速度不低于2</w:t>
      </w:r>
      <w:r>
        <w:rPr>
          <w:rFonts w:ascii="微软雅黑" w:hAnsi="微软雅黑" w:eastAsia="微软雅黑" w:cs="等线"/>
          <w:color w:val="000000"/>
          <w:sz w:val="21"/>
          <w:szCs w:val="21"/>
        </w:rPr>
        <w:t>MB</w:t>
      </w:r>
      <w:r>
        <w:rPr>
          <w:rFonts w:hint="eastAsia" w:ascii="微软雅黑" w:hAnsi="微软雅黑" w:eastAsia="微软雅黑" w:cs="等线"/>
          <w:color w:val="000000"/>
          <w:sz w:val="21"/>
          <w:szCs w:val="21"/>
        </w:rPr>
        <w:t>/</w:t>
      </w:r>
      <w:r>
        <w:rPr>
          <w:rFonts w:ascii="微软雅黑" w:hAnsi="微软雅黑" w:eastAsia="微软雅黑" w:cs="等线"/>
          <w:color w:val="000000"/>
          <w:sz w:val="21"/>
          <w:szCs w:val="21"/>
        </w:rPr>
        <w:t>s</w:t>
      </w:r>
      <w:r>
        <w:rPr>
          <w:rFonts w:hint="eastAsia" w:ascii="微软雅黑" w:hAnsi="微软雅黑" w:eastAsia="微软雅黑" w:cs="等线"/>
          <w:color w:val="000000"/>
          <w:sz w:val="21"/>
          <w:szCs w:val="21"/>
        </w:rPr>
        <w:t>；</w:t>
      </w:r>
    </w:p>
    <w:p>
      <w:pPr>
        <w:pStyle w:val="19"/>
        <w:numPr>
          <w:ilvl w:val="0"/>
          <w:numId w:val="6"/>
        </w:numPr>
        <w:snapToGrid w:val="0"/>
        <w:spacing w:line="360" w:lineRule="auto"/>
        <w:ind w:firstLineChars="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建议考生准备4G等手机移动网络作为备用网络，并事先做好调试，以便出现网络故障时能迅速切换备用网络继续考试；</w:t>
      </w:r>
    </w:p>
    <w:p>
      <w:pPr>
        <w:shd w:val="clear" w:color="auto" w:fill="FCFCFC"/>
        <w:snapToGrid w:val="0"/>
        <w:spacing w:line="360" w:lineRule="auto"/>
        <w:ind w:firstLine="420" w:firstLineChars="200"/>
        <w:rPr>
          <w:rFonts w:ascii="微软雅黑" w:hAnsi="微软雅黑" w:eastAsia="微软雅黑" w:cs="等线"/>
          <w:color w:val="000000"/>
          <w:sz w:val="21"/>
          <w:szCs w:val="21"/>
        </w:rPr>
      </w:pPr>
      <w:r>
        <w:rPr>
          <w:rFonts w:hint="eastAsia" w:ascii="微软雅黑" w:hAnsi="微软雅黑" w:eastAsia="微软雅黑" w:cs="等线"/>
          <w:b/>
          <w:color w:val="000000"/>
          <w:sz w:val="21"/>
          <w:szCs w:val="21"/>
        </w:rPr>
        <w:t>特别提醒：</w:t>
      </w:r>
      <w:r>
        <w:rPr>
          <w:rFonts w:ascii="微软雅黑" w:hAnsi="微软雅黑" w:eastAsia="微软雅黑" w:cs="等线"/>
          <w:color w:val="000000"/>
          <w:sz w:val="21"/>
          <w:szCs w:val="21"/>
        </w:rPr>
        <w:t>考试期间</w:t>
      </w:r>
      <w:r>
        <w:rPr>
          <w:rFonts w:hint="eastAsia" w:ascii="微软雅黑" w:hAnsi="微软雅黑" w:eastAsia="微软雅黑" w:cs="等线"/>
          <w:color w:val="000000"/>
          <w:sz w:val="21"/>
          <w:szCs w:val="21"/>
        </w:rPr>
        <w:t>如发生考</w:t>
      </w:r>
      <w:r>
        <w:rPr>
          <w:rFonts w:ascii="微软雅黑" w:hAnsi="微软雅黑" w:eastAsia="微软雅黑" w:cs="等线"/>
          <w:color w:val="000000"/>
          <w:sz w:val="21"/>
          <w:szCs w:val="21"/>
        </w:rPr>
        <w:t>网络故障</w:t>
      </w:r>
      <w:r>
        <w:rPr>
          <w:rFonts w:hint="eastAsia" w:ascii="微软雅黑" w:hAnsi="微软雅黑" w:eastAsia="微软雅黑" w:cs="等线"/>
          <w:color w:val="000000"/>
          <w:sz w:val="21"/>
          <w:szCs w:val="21"/>
        </w:rPr>
        <w:t>，考试系统会即时提醒考生，请考生在看到异常提示后迅速修复网络故障。故障解决后，考生可重新进入考试继续作答，网络故障发生之前的作答结果会保存；但是，由于考试设备或网络故障导致考试时间的损失、或</w:t>
      </w:r>
      <w:r>
        <w:rPr>
          <w:rFonts w:ascii="微软雅黑" w:hAnsi="微软雅黑" w:eastAsia="微软雅黑" w:cs="等线"/>
          <w:color w:val="000000"/>
          <w:sz w:val="21"/>
          <w:szCs w:val="21"/>
        </w:rPr>
        <w:t>无法完成考试</w:t>
      </w:r>
      <w:r>
        <w:rPr>
          <w:rFonts w:hint="eastAsia" w:ascii="微软雅黑" w:hAnsi="微软雅黑" w:eastAsia="微软雅黑" w:cs="等线"/>
          <w:color w:val="000000"/>
          <w:sz w:val="21"/>
          <w:szCs w:val="21"/>
        </w:rPr>
        <w:t>的</w:t>
      </w:r>
      <w:r>
        <w:rPr>
          <w:rFonts w:ascii="微软雅黑" w:hAnsi="微软雅黑" w:eastAsia="微软雅黑" w:cs="等线"/>
          <w:color w:val="000000"/>
          <w:sz w:val="21"/>
          <w:szCs w:val="21"/>
        </w:rPr>
        <w:t>，</w:t>
      </w:r>
      <w:r>
        <w:rPr>
          <w:rFonts w:hint="eastAsia" w:ascii="微软雅黑" w:hAnsi="微软雅黑" w:eastAsia="微软雅黑" w:cs="等线"/>
          <w:color w:val="000000"/>
          <w:sz w:val="21"/>
          <w:szCs w:val="21"/>
        </w:rPr>
        <w:t>将不会获得补时或补考的机会。</w:t>
      </w:r>
    </w:p>
    <w:p>
      <w:pPr>
        <w:shd w:val="clear" w:color="auto" w:fill="FCFCFC"/>
        <w:snapToGrid w:val="0"/>
        <w:spacing w:line="360" w:lineRule="auto"/>
        <w:rPr>
          <w:rFonts w:ascii="微软雅黑" w:hAnsi="微软雅黑" w:eastAsia="微软雅黑" w:cs="等线"/>
          <w:color w:val="000000"/>
          <w:sz w:val="21"/>
          <w:szCs w:val="21"/>
        </w:rPr>
      </w:pPr>
    </w:p>
    <w:p>
      <w:pPr>
        <w:pStyle w:val="2"/>
        <w:numPr>
          <w:ilvl w:val="0"/>
          <w:numId w:val="1"/>
        </w:numPr>
        <w:snapToGrid w:val="0"/>
        <w:spacing w:before="0" w:after="0" w:line="360" w:lineRule="auto"/>
        <w:rPr>
          <w:rFonts w:ascii="微软雅黑" w:hAnsi="微软雅黑" w:eastAsia="微软雅黑"/>
          <w:color w:val="000000"/>
          <w:sz w:val="21"/>
          <w:szCs w:val="21"/>
        </w:rPr>
      </w:pPr>
      <w:r>
        <w:rPr>
          <w:rFonts w:hint="eastAsia" w:ascii="微软雅黑" w:hAnsi="微软雅黑" w:eastAsia="微软雅黑"/>
          <w:color w:val="000000"/>
          <w:sz w:val="21"/>
          <w:szCs w:val="21"/>
        </w:rPr>
        <w:t>在线考试平台（易考）客户端下载、安装和调试</w:t>
      </w:r>
    </w:p>
    <w:p>
      <w:pPr>
        <w:pStyle w:val="3"/>
        <w:numPr>
          <w:ilvl w:val="0"/>
          <w:numId w:val="7"/>
        </w:numPr>
        <w:snapToGrid w:val="0"/>
        <w:spacing w:before="0" w:after="0" w:line="360" w:lineRule="auto"/>
        <w:rPr>
          <w:rFonts w:ascii="微软雅黑" w:hAnsi="微软雅黑" w:eastAsia="微软雅黑"/>
          <w:color w:val="000000"/>
          <w:sz w:val="21"/>
          <w:szCs w:val="21"/>
        </w:rPr>
      </w:pPr>
      <w:r>
        <w:rPr>
          <w:rFonts w:hint="eastAsia" w:ascii="微软雅黑" w:hAnsi="微软雅黑" w:eastAsia="微软雅黑"/>
          <w:color w:val="000000"/>
          <w:sz w:val="21"/>
          <w:szCs w:val="21"/>
        </w:rPr>
        <w:t>在线考试平台（易考）客户端安装</w:t>
      </w:r>
    </w:p>
    <w:p>
      <w:pPr>
        <w:pStyle w:val="19"/>
        <w:snapToGrid w:val="0"/>
        <w:spacing w:line="360" w:lineRule="auto"/>
        <w:ind w:firstLineChars="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使用在线考试设备，在浏览器中打开考试链接，会直接进入客户端的下载页面。</w:t>
      </w:r>
    </w:p>
    <w:p>
      <w:pPr>
        <w:pStyle w:val="19"/>
        <w:snapToGrid w:val="0"/>
        <w:spacing w:line="360" w:lineRule="auto"/>
        <w:ind w:firstLineChars="0"/>
        <w:rPr>
          <w:rFonts w:ascii="微软雅黑" w:hAnsi="微软雅黑" w:eastAsia="微软雅黑"/>
          <w:color w:val="000000"/>
          <w:sz w:val="21"/>
          <w:szCs w:val="21"/>
        </w:rPr>
      </w:pPr>
      <w:r>
        <w:rPr>
          <w:rFonts w:hint="eastAsia" w:ascii="微软雅黑" w:hAnsi="微软雅黑" w:eastAsia="微软雅黑" w:cs="等线"/>
          <w:color w:val="000000"/>
          <w:sz w:val="21"/>
          <w:szCs w:val="21"/>
        </w:rPr>
        <w:t>请考生根据自己考试设备的操作系统类型下载对应的客户端安装包（Windows版或Mac版），下载界面如下图1所示。</w:t>
      </w:r>
    </w:p>
    <w:p>
      <w:pPr>
        <w:pStyle w:val="19"/>
        <w:snapToGrid w:val="0"/>
        <w:spacing w:line="360" w:lineRule="auto"/>
        <w:ind w:firstLine="0" w:firstLineChars="0"/>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12" o:spid="_x0000_s1027" type="#_x0000_t75" style="height:164.1pt;width:250.25pt;rotation:0f;" o:ole="f" fillcolor="#FFFFFF" filled="f" o:preferrelative="t" stroked="f" coordorigin="0,0" coordsize="21600,21600">
            <v:fill on="f" color2="#FFFFFF" focus="0%"/>
            <v:imagedata gain="65536f" blacklevel="0f" gamma="0" o:title="" r:id="rId8"/>
            <o:lock v:ext="edit" position="f" selection="f" grouping="f" rotation="f" cropping="f" text="f" aspectratio="t"/>
            <w10:wrap type="none"/>
            <w10:anchorlock/>
          </v:shape>
        </w:pict>
      </w:r>
    </w:p>
    <w:p>
      <w:pPr>
        <w:pStyle w:val="19"/>
        <w:snapToGrid w:val="0"/>
        <w:spacing w:line="360" w:lineRule="auto"/>
        <w:ind w:left="360" w:firstLine="0" w:firstLineChars="0"/>
        <w:jc w:val="center"/>
        <w:rPr>
          <w:rFonts w:ascii="微软雅黑" w:hAnsi="微软雅黑" w:eastAsia="微软雅黑" w:cs="Arial"/>
          <w:b/>
          <w:bCs/>
          <w:color w:val="000000"/>
          <w:sz w:val="21"/>
          <w:szCs w:val="21"/>
          <w:highlight w:val="lightGray"/>
        </w:rPr>
      </w:pPr>
      <w:r>
        <w:rPr>
          <w:rFonts w:hint="eastAsia" w:ascii="微软雅黑" w:hAnsi="微软雅黑" w:eastAsia="微软雅黑" w:cs="等线"/>
          <w:color w:val="000000"/>
          <w:sz w:val="21"/>
          <w:szCs w:val="21"/>
          <w:highlight w:val="lightGray"/>
        </w:rPr>
        <w:t>（图1）</w:t>
      </w:r>
    </w:p>
    <w:p>
      <w:pPr>
        <w:pStyle w:val="19"/>
        <w:snapToGrid w:val="0"/>
        <w:spacing w:line="360" w:lineRule="auto"/>
        <w:ind w:firstLineChars="0"/>
        <w:rPr>
          <w:rFonts w:ascii="微软雅黑" w:hAnsi="微软雅黑" w:eastAsia="微软雅黑" w:cs="等线"/>
          <w:color w:val="000000"/>
          <w:sz w:val="21"/>
          <w:szCs w:val="21"/>
        </w:rPr>
      </w:pPr>
      <w:r>
        <w:rPr>
          <w:rFonts w:hint="eastAsia" w:ascii="微软雅黑" w:hAnsi="微软雅黑" w:eastAsia="微软雅黑"/>
          <w:color w:val="000000"/>
          <w:sz w:val="21"/>
          <w:szCs w:val="21"/>
        </w:rPr>
        <w:t>在线考试平台（易考）</w:t>
      </w:r>
      <w:r>
        <w:rPr>
          <w:rFonts w:hint="eastAsia" w:ascii="微软雅黑" w:hAnsi="微软雅黑" w:eastAsia="微软雅黑" w:cs="等线"/>
          <w:color w:val="000000"/>
          <w:sz w:val="21"/>
          <w:szCs w:val="21"/>
        </w:rPr>
        <w:t>客户端适用于</w:t>
      </w:r>
      <w:r>
        <w:rPr>
          <w:rFonts w:hint="eastAsia" w:ascii="微软雅黑" w:hAnsi="微软雅黑" w:eastAsia="微软雅黑" w:cs="等线"/>
          <w:b/>
          <w:bCs/>
          <w:color w:val="000000"/>
          <w:sz w:val="21"/>
          <w:szCs w:val="21"/>
        </w:rPr>
        <w:t>Windows（W</w:t>
      </w:r>
      <w:r>
        <w:rPr>
          <w:rFonts w:ascii="微软雅黑" w:hAnsi="微软雅黑" w:eastAsia="微软雅黑" w:cs="等线"/>
          <w:b/>
          <w:bCs/>
          <w:color w:val="000000"/>
          <w:sz w:val="21"/>
          <w:szCs w:val="21"/>
        </w:rPr>
        <w:t>in7</w:t>
      </w:r>
      <w:r>
        <w:rPr>
          <w:rFonts w:hint="eastAsia" w:ascii="微软雅黑" w:hAnsi="微软雅黑" w:eastAsia="微软雅黑" w:cs="等线"/>
          <w:b/>
          <w:bCs/>
          <w:color w:val="000000"/>
          <w:sz w:val="21"/>
          <w:szCs w:val="21"/>
        </w:rPr>
        <w:t>、Win</w:t>
      </w:r>
      <w:r>
        <w:rPr>
          <w:rFonts w:ascii="微软雅黑" w:hAnsi="微软雅黑" w:eastAsia="微软雅黑" w:cs="等线"/>
          <w:b/>
          <w:bCs/>
          <w:color w:val="000000"/>
          <w:sz w:val="21"/>
          <w:szCs w:val="21"/>
        </w:rPr>
        <w:t>10</w:t>
      </w:r>
      <w:r>
        <w:rPr>
          <w:rFonts w:hint="eastAsia" w:ascii="微软雅黑" w:hAnsi="微软雅黑" w:eastAsia="微软雅黑" w:cs="等线"/>
          <w:b/>
          <w:bCs/>
          <w:color w:val="000000"/>
          <w:sz w:val="21"/>
          <w:szCs w:val="21"/>
        </w:rPr>
        <w:t>）或</w:t>
      </w:r>
      <w:r>
        <w:rPr>
          <w:rFonts w:hint="eastAsia" w:ascii="微软雅黑" w:hAnsi="微软雅黑" w:eastAsia="微软雅黑" w:cs="等线"/>
          <w:color w:val="000000"/>
          <w:sz w:val="21"/>
          <w:szCs w:val="21"/>
        </w:rPr>
        <w:t>Mac</w:t>
      </w:r>
      <w:r>
        <w:rPr>
          <w:rFonts w:ascii="微软雅黑" w:hAnsi="微软雅黑" w:eastAsia="微软雅黑" w:cs="等线"/>
          <w:color w:val="000000"/>
          <w:sz w:val="21"/>
          <w:szCs w:val="21"/>
        </w:rPr>
        <w:t xml:space="preserve"> </w:t>
      </w:r>
      <w:r>
        <w:rPr>
          <w:rFonts w:hint="eastAsia" w:ascii="微软雅黑" w:hAnsi="微软雅黑" w:eastAsia="微软雅黑" w:cs="等线"/>
          <w:b/>
          <w:bCs/>
          <w:color w:val="000000"/>
          <w:sz w:val="21"/>
          <w:szCs w:val="21"/>
        </w:rPr>
        <w:t>OS（10.</w:t>
      </w:r>
      <w:r>
        <w:rPr>
          <w:rFonts w:ascii="微软雅黑" w:hAnsi="微软雅黑" w:eastAsia="微软雅黑" w:cs="等线"/>
          <w:b/>
          <w:bCs/>
          <w:color w:val="000000"/>
          <w:sz w:val="21"/>
          <w:szCs w:val="21"/>
        </w:rPr>
        <w:t>13</w:t>
      </w:r>
      <w:r>
        <w:rPr>
          <w:rFonts w:hint="eastAsia" w:ascii="微软雅黑" w:hAnsi="微软雅黑" w:eastAsia="微软雅黑" w:cs="等线"/>
          <w:b/>
          <w:bCs/>
          <w:color w:val="000000"/>
          <w:sz w:val="21"/>
          <w:szCs w:val="21"/>
        </w:rPr>
        <w:t>以上）</w:t>
      </w:r>
      <w:r>
        <w:rPr>
          <w:rFonts w:hint="eastAsia" w:ascii="微软雅黑" w:hAnsi="微软雅黑" w:eastAsia="微软雅黑" w:cs="等线"/>
          <w:color w:val="000000"/>
          <w:sz w:val="21"/>
          <w:szCs w:val="21"/>
        </w:rPr>
        <w:t>操作系统。</w:t>
      </w:r>
    </w:p>
    <w:p>
      <w:pPr>
        <w:pStyle w:val="19"/>
        <w:snapToGrid w:val="0"/>
        <w:spacing w:line="360" w:lineRule="auto"/>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客户端安装包下载完成后，以</w:t>
      </w:r>
      <w:r>
        <w:rPr>
          <w:rFonts w:ascii="微软雅黑" w:hAnsi="微软雅黑" w:eastAsia="微软雅黑" w:cs="等线"/>
          <w:color w:val="000000"/>
          <w:sz w:val="21"/>
          <w:szCs w:val="21"/>
        </w:rPr>
        <w:t>Windows</w:t>
      </w:r>
      <w:r>
        <w:rPr>
          <w:rFonts w:hint="eastAsia" w:ascii="微软雅黑" w:hAnsi="微软雅黑" w:eastAsia="微软雅黑" w:cs="等线"/>
          <w:color w:val="000000"/>
          <w:sz w:val="21"/>
          <w:szCs w:val="21"/>
        </w:rPr>
        <w:t>考试设备</w:t>
      </w:r>
      <w:r>
        <w:rPr>
          <w:rFonts w:ascii="微软雅黑" w:hAnsi="微软雅黑" w:eastAsia="微软雅黑" w:cs="等线"/>
          <w:color w:val="000000"/>
          <w:sz w:val="21"/>
          <w:szCs w:val="21"/>
        </w:rPr>
        <w:t>为例，双击安装包即可安装</w:t>
      </w:r>
      <w:r>
        <w:rPr>
          <w:rFonts w:hint="eastAsia" w:ascii="微软雅黑" w:hAnsi="微软雅黑" w:eastAsia="微软雅黑"/>
          <w:color w:val="000000"/>
          <w:sz w:val="21"/>
          <w:szCs w:val="21"/>
        </w:rPr>
        <w:t>在线考试平台（易考）</w:t>
      </w:r>
      <w:r>
        <w:rPr>
          <w:rFonts w:ascii="微软雅黑" w:hAnsi="微软雅黑" w:eastAsia="微软雅黑" w:cs="等线"/>
          <w:color w:val="000000"/>
          <w:sz w:val="21"/>
          <w:szCs w:val="21"/>
        </w:rPr>
        <w:t>客户端</w:t>
      </w:r>
      <w:r>
        <w:rPr>
          <w:rFonts w:hint="eastAsia" w:ascii="微软雅黑" w:hAnsi="微软雅黑" w:eastAsia="微软雅黑" w:cs="等线"/>
          <w:color w:val="000000"/>
          <w:sz w:val="21"/>
          <w:szCs w:val="21"/>
        </w:rPr>
        <w:t>，推荐使用</w:t>
      </w:r>
      <w:r>
        <w:rPr>
          <w:rFonts w:hint="eastAsia" w:ascii="微软雅黑" w:hAnsi="微软雅黑" w:eastAsia="微软雅黑" w:cs="等线"/>
          <w:b/>
          <w:bCs/>
          <w:color w:val="000000"/>
          <w:sz w:val="21"/>
          <w:szCs w:val="21"/>
          <w:u w:val="single"/>
        </w:rPr>
        <w:t>默认路径</w:t>
      </w:r>
      <w:r>
        <w:rPr>
          <w:rFonts w:hint="eastAsia" w:ascii="微软雅黑" w:hAnsi="微软雅黑" w:eastAsia="微软雅黑" w:cs="等线"/>
          <w:color w:val="000000"/>
          <w:sz w:val="21"/>
          <w:szCs w:val="21"/>
        </w:rPr>
        <w:t>安装客户端。安装完成后，桌面上将会显示“eztest”图标，如下图2所示。</w:t>
      </w:r>
    </w:p>
    <w:tbl>
      <w:tblPr>
        <w:tblStyle w:val="18"/>
        <w:tblW w:w="85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tcBorders>
              <w:top w:val="dashSmallGap" w:color="auto" w:sz="4" w:space="0"/>
              <w:left w:val="dashSmallGap" w:color="auto" w:sz="4" w:space="0"/>
              <w:bottom w:val="dashSmallGap" w:color="auto" w:sz="4" w:space="0"/>
              <w:right w:val="dashSmallGap" w:color="auto" w:sz="4" w:space="0"/>
            </w:tcBorders>
            <w:vAlign w:val="top"/>
          </w:tcPr>
          <w:p>
            <w:pPr>
              <w:pStyle w:val="19"/>
              <w:widowControl/>
              <w:snapToGrid w:val="0"/>
              <w:spacing w:line="360" w:lineRule="auto"/>
              <w:ind w:firstLine="0" w:firstLineChars="0"/>
              <w:jc w:val="left"/>
              <w:rPr>
                <w:rFonts w:ascii="微软雅黑" w:hAnsi="微软雅黑" w:eastAsia="微软雅黑" w:cs="等线"/>
                <w:color w:val="000000"/>
                <w:sz w:val="21"/>
                <w:szCs w:val="21"/>
              </w:rPr>
            </w:pPr>
            <w:r>
              <w:rPr>
                <w:rFonts w:ascii="宋体" w:hAnsi="宋体" w:eastAsia="宋体" w:cs="宋体"/>
                <w:sz w:val="24"/>
                <w:szCs w:val="24"/>
                <w:lang w:val="en-US" w:eastAsia="zh-CN" w:bidi="ar-SA"/>
              </w:rPr>
              <w:pict>
                <v:shape id="图片 21" o:spid="_x0000_s1028" type="#_x0000_t75" style="height:29.4pt;width:100.8pt;rotation:0f;" o:ole="f" fillcolor="#FFFFFF" filled="f" o:preferrelative="t" stroked="f" coordorigin="0,0" coordsize="21600,21600">
                  <v:fill on="f" color2="#FFFFFF" focus="0%"/>
                  <v:imagedata gain="65536f" blacklevel="0f" gamma="0" o:title="" r:id="rId9"/>
                  <o:lock v:ext="edit" position="f" selection="f" grouping="f" rotation="f" cropping="f" text="f" aspectratio="t"/>
                  <w10:wrap type="none"/>
                  <w10:anchorlock/>
                </v:shape>
              </w:pict>
            </w:r>
            <w:r>
              <w:rPr>
                <w:rFonts w:ascii="Times New Roman" w:hAnsi="Times New Roman" w:eastAsia="Times New Roman" w:cs="Times New Roman"/>
                <w:snapToGrid w:val="0"/>
                <w:color w:val="000000"/>
                <w:w w:val="0"/>
                <w:sz w:val="16"/>
                <w:szCs w:val="16"/>
                <w:u w:val="none" w:color="000000"/>
                <w:shd w:val="clear" w:color="000000" w:fill="000000"/>
                <w:lang w:val="zh-CN" w:bidi="zh-CN"/>
              </w:rPr>
              <w:t xml:space="preserve"> </w:t>
            </w:r>
            <w:r>
              <w:rPr>
                <w:rFonts w:ascii="宋体" w:hAnsi="宋体" w:eastAsia="宋体" w:cs="宋体"/>
                <w:sz w:val="24"/>
                <w:szCs w:val="24"/>
                <w:lang w:val="en-US" w:eastAsia="zh-CN" w:bidi="ar-SA"/>
              </w:rPr>
              <w:pict>
                <v:shape id="图片 23" o:spid="_x0000_s1029" type="#_x0000_t75" style="height:200.65pt;width:244.8pt;rotation:0f;" o:ole="f" fillcolor="#FFFFFF" filled="f" o:preferrelative="t" stroked="f" coordorigin="0,0" coordsize="21600,21600">
                  <v:fill on="f" color2="#FFFFFF" focus="0%"/>
                  <v:imagedata gain="65536f" blacklevel="0f" gamma="0" o:title="" r:id="rId10"/>
                  <o:lock v:ext="edit" position="f" selection="f" grouping="f" rotation="f" cropping="f" text="f" aspectratio="t"/>
                  <w10:wrap type="none"/>
                  <w10:anchorlock/>
                </v:shape>
              </w:pict>
            </w:r>
            <w:r>
              <w:rPr>
                <w:rFonts w:ascii="微软雅黑" w:hAnsi="微软雅黑" w:eastAsia="微软雅黑" w:cs="等线"/>
                <w:color w:val="000000"/>
                <w:sz w:val="21"/>
                <w:szCs w:val="21"/>
                <w:lang w:val="en-US" w:eastAsia="zh-CN" w:bidi="ar-SA"/>
              </w:rPr>
              <w:pict>
                <v:shape id="图片 24" o:spid="_x0000_s1030" type="#_x0000_t75" style="height:60.65pt;width:67.65pt;rotation:0f;" o:ole="f" fillcolor="#FFFFFF" filled="f" o:preferrelative="t" stroked="f" coordorigin="0,0" coordsize="21600,21600">
                  <v:fill on="f" color2="#FFFFFF" focus="0%"/>
                  <v:imagedata gain="65536f" blacklevel="0f" gamma="0" o:title="" r:id="rId11"/>
                  <o:lock v:ext="edit" position="f" selection="f" grouping="f" rotation="f" cropping="f" text="f" aspectratio="t"/>
                  <w10:wrap type="none"/>
                  <w10:anchorlock/>
                </v:shape>
              </w:pict>
            </w:r>
          </w:p>
        </w:tc>
      </w:tr>
    </w:tbl>
    <w:p>
      <w:pPr>
        <w:pStyle w:val="19"/>
        <w:snapToGrid w:val="0"/>
        <w:spacing w:line="360" w:lineRule="auto"/>
        <w:ind w:firstLine="0" w:firstLineChars="0"/>
        <w:jc w:val="center"/>
        <w:rPr>
          <w:rFonts w:ascii="微软雅黑" w:hAnsi="微软雅黑" w:eastAsia="微软雅黑" w:cs="等线"/>
          <w:color w:val="000000"/>
          <w:sz w:val="21"/>
          <w:szCs w:val="21"/>
          <w:highlight w:val="lightGray"/>
        </w:rPr>
      </w:pPr>
      <w:r>
        <w:rPr>
          <w:rFonts w:hint="eastAsia" w:ascii="微软雅黑" w:hAnsi="微软雅黑" w:eastAsia="微软雅黑" w:cs="等线"/>
          <w:color w:val="000000"/>
          <w:sz w:val="21"/>
          <w:szCs w:val="21"/>
          <w:highlight w:val="lightGray"/>
        </w:rPr>
        <w:t>（图2）</w:t>
      </w:r>
    </w:p>
    <w:p>
      <w:pPr>
        <w:rPr>
          <w:rFonts w:ascii="微软雅黑" w:hAnsi="微软雅黑" w:eastAsia="微软雅黑" w:cs="等线"/>
          <w:color w:val="000000"/>
          <w:sz w:val="21"/>
          <w:szCs w:val="21"/>
        </w:rPr>
      </w:pPr>
    </w:p>
    <w:p>
      <w:pPr>
        <w:pStyle w:val="3"/>
        <w:numPr>
          <w:ilvl w:val="0"/>
          <w:numId w:val="7"/>
        </w:numPr>
        <w:snapToGrid w:val="0"/>
        <w:spacing w:before="0" w:after="0" w:line="360" w:lineRule="auto"/>
        <w:rPr>
          <w:rFonts w:ascii="微软雅黑" w:hAnsi="微软雅黑" w:eastAsia="微软雅黑"/>
          <w:color w:val="000000"/>
          <w:sz w:val="21"/>
          <w:szCs w:val="21"/>
        </w:rPr>
      </w:pPr>
      <w:r>
        <w:rPr>
          <w:rFonts w:hint="eastAsia" w:ascii="微软雅黑" w:hAnsi="微软雅黑" w:eastAsia="微软雅黑"/>
          <w:color w:val="000000"/>
          <w:sz w:val="21"/>
          <w:szCs w:val="21"/>
        </w:rPr>
        <w:t>调试摄像头和麦克风</w:t>
      </w:r>
    </w:p>
    <w:p>
      <w:pPr>
        <w:pStyle w:val="19"/>
        <w:numPr>
          <w:ilvl w:val="1"/>
          <w:numId w:val="1"/>
        </w:numPr>
        <w:snapToGrid w:val="0"/>
        <w:spacing w:line="360" w:lineRule="auto"/>
        <w:ind w:firstLineChars="0"/>
        <w:rPr>
          <w:rFonts w:ascii="微软雅黑" w:hAnsi="微软雅黑" w:eastAsia="微软雅黑" w:cs="等线"/>
          <w:color w:val="000000"/>
          <w:sz w:val="21"/>
          <w:szCs w:val="21"/>
        </w:rPr>
      </w:pPr>
      <w:r>
        <w:rPr>
          <w:rFonts w:hint="eastAsia" w:ascii="微软雅黑" w:hAnsi="微软雅黑" w:eastAsia="微软雅黑" w:cs="等线"/>
          <w:color w:val="000000"/>
          <w:sz w:val="21"/>
          <w:szCs w:val="21"/>
        </w:rPr>
        <w:t>双击运行“</w:t>
      </w:r>
      <w:r>
        <w:rPr>
          <w:rFonts w:hint="eastAsia" w:ascii="微软雅黑" w:hAnsi="微软雅黑" w:eastAsia="微软雅黑" w:cs="等线"/>
          <w:b/>
          <w:bCs/>
          <w:color w:val="000000"/>
          <w:sz w:val="21"/>
          <w:szCs w:val="21"/>
        </w:rPr>
        <w:t>eztest</w:t>
      </w:r>
      <w:r>
        <w:rPr>
          <w:rFonts w:hint="eastAsia" w:ascii="微软雅黑" w:hAnsi="微软雅黑" w:eastAsia="微软雅黑" w:cs="等线"/>
          <w:color w:val="000000"/>
          <w:sz w:val="21"/>
          <w:szCs w:val="21"/>
        </w:rPr>
        <w:t>”程序，在客户端登录界面输入考试对应的口令（如下图3所示）。</w: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lang w:val="en-US" w:eastAsia="zh-CN" w:bidi="ar-SA"/>
        </w:rPr>
        <w:pict>
          <v:shape id="图片 13" o:spid="_x0000_s1031" type="#_x0000_t75" style="height:199.55pt;width:275.25pt;rotation:0f;" o:ole="f" fillcolor="#FFFFFF" filled="f" o:preferrelative="t" stroked="f" coordorigin="0,0" coordsize="21600,21600">
            <v:fill on="f" color2="#FFFFFF" focus="0%"/>
            <v:imagedata gain="65536f" blacklevel="0f" gamma="0" o:title="" r:id="rId12"/>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（图3）</w:t>
      </w:r>
    </w:p>
    <w:p>
      <w:pPr>
        <w:pStyle w:val="19"/>
        <w:numPr>
          <w:ilvl w:val="1"/>
          <w:numId w:val="1"/>
        </w:numPr>
        <w:snapToGrid w:val="0"/>
        <w:spacing w:line="360" w:lineRule="auto"/>
        <w:ind w:firstLineChars="0"/>
        <w:rPr>
          <w:rFonts w:ascii="微软雅黑" w:hAnsi="微软雅黑" w:eastAsia="微软雅黑"/>
          <w:color w:val="000000"/>
          <w:sz w:val="21"/>
          <w:szCs w:val="21"/>
        </w:rPr>
      </w:pPr>
      <w:r>
        <w:rPr>
          <w:rFonts w:ascii="微软雅黑" w:hAnsi="微软雅黑" w:eastAsia="微软雅黑"/>
          <w:color w:val="000000"/>
          <w:sz w:val="21"/>
          <w:szCs w:val="21"/>
        </w:rPr>
        <w:t>点击“调试</w:t>
      </w:r>
      <w:r>
        <w:rPr>
          <w:rFonts w:hint="eastAsia" w:ascii="微软雅黑" w:hAnsi="微软雅黑" w:eastAsia="微软雅黑"/>
          <w:color w:val="000000"/>
          <w:sz w:val="21"/>
          <w:szCs w:val="21"/>
        </w:rPr>
        <w:t>设备</w:t>
      </w:r>
      <w:r>
        <w:rPr>
          <w:rFonts w:ascii="微软雅黑" w:hAnsi="微软雅黑" w:eastAsia="微软雅黑"/>
          <w:color w:val="000000"/>
          <w:sz w:val="21"/>
          <w:szCs w:val="21"/>
        </w:rPr>
        <w:t>”测试本机摄像头是否可用</w:t>
      </w:r>
      <w:r>
        <w:rPr>
          <w:rFonts w:hint="eastAsia" w:ascii="微软雅黑" w:hAnsi="微软雅黑" w:eastAsia="微软雅黑"/>
          <w:color w:val="000000"/>
          <w:sz w:val="21"/>
          <w:szCs w:val="21"/>
        </w:rPr>
        <w:t>。如你能清晰地看到摄像头图像，说明摄像头调用正常，</w:t>
      </w:r>
      <w:r>
        <w:rPr>
          <w:rFonts w:ascii="微软雅黑" w:hAnsi="微软雅黑" w:eastAsia="微软雅黑"/>
          <w:color w:val="000000"/>
          <w:sz w:val="21"/>
          <w:szCs w:val="21"/>
        </w:rPr>
        <w:t>即可登录考试</w:t>
      </w:r>
      <w:r>
        <w:rPr>
          <w:rFonts w:hint="eastAsia" w:ascii="微软雅黑" w:hAnsi="微软雅黑" w:eastAsia="微软雅黑"/>
          <w:color w:val="000000"/>
          <w:sz w:val="21"/>
          <w:szCs w:val="21"/>
        </w:rPr>
        <w:t>（如下图4、图5所示）。</w:t>
      </w:r>
    </w:p>
    <w:p>
      <w:pPr>
        <w:snapToGrid w:val="0"/>
        <w:spacing w:line="360" w:lineRule="auto"/>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1" o:spid="_x0000_s1032" type="#_x0000_t75" style="height:172.85pt;width:295.5pt;rotation:0f;" o:ole="f" fillcolor="#FFFFFF" filled="f" o:preferrelative="t" stroked="f" coordorigin="0,0" coordsize="21600,21600">
            <v:fill on="f" color2="#FFFFFF" focus="0%"/>
            <v:imagedata gain="65536f" blacklevel="0f" gamma="0" o:title="" r:id="rId13"/>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（图4）</w:t>
      </w:r>
    </w:p>
    <w:p>
      <w:pPr>
        <w:pStyle w:val="19"/>
        <w:snapToGrid w:val="0"/>
        <w:spacing w:line="360" w:lineRule="auto"/>
        <w:ind w:firstLine="0" w:firstLineChars="0"/>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43" o:spid="_x0000_s1033" type="#_x0000_t75" style="height:152.6pt;width:286.5pt;rotation:0f;" o:ole="f" fillcolor="#FFFFFF" filled="f" o:preferrelative="t" stroked="f" coordorigin="0,0" coordsize="21600,21600">
            <v:fill on="f" color2="#FFFFFF" focus="0%"/>
            <v:imagedata gain="65536f" blacklevel="0f" gamma="0" o:title="" r:id="rId14"/>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olor w:val="000000"/>
          <w:sz w:val="21"/>
          <w:szCs w:val="21"/>
        </w:rPr>
      </w:pPr>
      <w:r>
        <w:rPr>
          <w:rFonts w:hint="eastAsia" w:ascii="微软雅黑" w:hAnsi="微软雅黑" w:eastAsia="微软雅黑"/>
          <w:color w:val="000000"/>
          <w:sz w:val="21"/>
          <w:szCs w:val="21"/>
        </w:rPr>
        <w:t>仅开启视频监控时，只需调试摄像头。</w:t>
      </w:r>
    </w:p>
    <w:p>
      <w:pPr>
        <w:pStyle w:val="19"/>
        <w:snapToGrid w:val="0"/>
        <w:spacing w:line="360" w:lineRule="auto"/>
        <w:ind w:firstLine="0" w:firstLineChars="0"/>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44" o:spid="_x0000_s1034" type="#_x0000_t75" style="height:158.5pt;width:291pt;rotation:0f;" o:ole="f" fillcolor="#FFFFFF" filled="f" o:preferrelative="t" stroked="f" coordorigin="0,0" coordsize="21600,21600">
            <v:fill on="f" color2="#FFFFFF" focus="0%"/>
            <v:imagedata gain="65536f" blacklevel="0f" gamma="0" o:title="" r:id="rId15"/>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olor w:val="000000"/>
          <w:sz w:val="21"/>
          <w:szCs w:val="21"/>
        </w:rPr>
      </w:pPr>
      <w:r>
        <w:rPr>
          <w:rFonts w:hint="eastAsia" w:ascii="微软雅黑" w:hAnsi="微软雅黑" w:eastAsia="微软雅黑"/>
          <w:color w:val="000000"/>
          <w:sz w:val="21"/>
          <w:szCs w:val="21"/>
        </w:rPr>
        <w:t>如考试要求同时开启音频、视频监控，需同时调试摄像头与麦克风。</w: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（图5）</w:t>
      </w:r>
    </w:p>
    <w:p>
      <w:pPr>
        <w:pStyle w:val="19"/>
        <w:snapToGrid w:val="0"/>
        <w:spacing w:line="360" w:lineRule="auto"/>
        <w:ind w:firstLine="0" w:firstLineChars="0"/>
        <w:jc w:val="center"/>
        <w:rPr>
          <w:rFonts w:ascii="微软雅黑" w:hAnsi="微软雅黑" w:eastAsia="微软雅黑" w:cs="等线"/>
          <w:color w:val="000000"/>
          <w:sz w:val="21"/>
          <w:szCs w:val="21"/>
        </w:rPr>
      </w:pPr>
    </w:p>
    <w:p>
      <w:pPr>
        <w:pStyle w:val="2"/>
        <w:numPr>
          <w:ilvl w:val="0"/>
          <w:numId w:val="1"/>
        </w:numPr>
        <w:snapToGrid w:val="0"/>
        <w:spacing w:before="0" w:after="0" w:line="360" w:lineRule="auto"/>
        <w:rPr>
          <w:rFonts w:ascii="微软雅黑" w:hAnsi="微软雅黑" w:eastAsia="微软雅黑"/>
          <w:color w:val="000000"/>
          <w:sz w:val="21"/>
          <w:szCs w:val="21"/>
        </w:rPr>
      </w:pPr>
      <w:r>
        <w:rPr>
          <w:rFonts w:hint="eastAsia" w:ascii="微软雅黑" w:hAnsi="微软雅黑" w:eastAsia="微软雅黑" w:cs="等线"/>
          <w:color w:val="000000"/>
          <w:sz w:val="21"/>
          <w:szCs w:val="21"/>
        </w:rPr>
        <w:t>在线考试平台（易考）</w:t>
      </w:r>
      <w:r>
        <w:rPr>
          <w:rFonts w:hint="eastAsia" w:ascii="微软雅黑" w:hAnsi="微软雅黑" w:eastAsia="微软雅黑"/>
          <w:color w:val="000000"/>
          <w:sz w:val="21"/>
          <w:szCs w:val="21"/>
        </w:rPr>
        <w:t>在线考试流程</w:t>
      </w:r>
    </w:p>
    <w:p>
      <w:pPr>
        <w:pStyle w:val="3"/>
        <w:numPr>
          <w:ilvl w:val="0"/>
          <w:numId w:val="8"/>
        </w:numPr>
        <w:snapToGrid w:val="0"/>
        <w:spacing w:before="0" w:after="0" w:line="360" w:lineRule="auto"/>
        <w:rPr>
          <w:rFonts w:ascii="微软雅黑" w:hAnsi="微软雅黑" w:eastAsia="微软雅黑"/>
          <w:color w:val="000000"/>
          <w:sz w:val="21"/>
          <w:szCs w:val="21"/>
        </w:rPr>
      </w:pPr>
      <w:r>
        <w:rPr>
          <w:rFonts w:hint="eastAsia" w:ascii="微软雅黑" w:hAnsi="微软雅黑" w:eastAsia="微软雅黑"/>
          <w:color w:val="000000"/>
          <w:sz w:val="21"/>
          <w:szCs w:val="21"/>
        </w:rPr>
        <w:t>在线考试平台（易考）客户端登录</w:t>
      </w:r>
    </w:p>
    <w:p>
      <w:pPr>
        <w:pStyle w:val="19"/>
        <w:numPr>
          <w:ilvl w:val="0"/>
          <w:numId w:val="9"/>
        </w:numPr>
        <w:snapToGrid w:val="0"/>
        <w:spacing w:line="360" w:lineRule="auto"/>
        <w:ind w:firstLineChars="0"/>
        <w:rPr>
          <w:rFonts w:ascii="微软雅黑" w:hAnsi="微软雅黑" w:eastAsia="微软雅黑"/>
          <w:color w:val="000000"/>
          <w:sz w:val="21"/>
          <w:szCs w:val="21"/>
        </w:rPr>
      </w:pPr>
      <w:r>
        <w:rPr>
          <w:rFonts w:hint="eastAsia" w:ascii="微软雅黑" w:hAnsi="微软雅黑" w:eastAsia="微软雅黑" w:cs="等线"/>
          <w:color w:val="000000"/>
          <w:sz w:val="21"/>
          <w:szCs w:val="21"/>
        </w:rPr>
        <w:t>双击运行“</w:t>
      </w:r>
      <w:r>
        <w:rPr>
          <w:rFonts w:hint="eastAsia" w:ascii="微软雅黑" w:hAnsi="微软雅黑" w:eastAsia="微软雅黑" w:cs="等线"/>
          <w:b/>
          <w:bCs/>
          <w:color w:val="000000"/>
          <w:sz w:val="21"/>
          <w:szCs w:val="21"/>
        </w:rPr>
        <w:t>eztest</w:t>
      </w:r>
      <w:r>
        <w:rPr>
          <w:rFonts w:hint="eastAsia" w:ascii="微软雅黑" w:hAnsi="微软雅黑" w:eastAsia="微软雅黑" w:cs="等线"/>
          <w:color w:val="000000"/>
          <w:sz w:val="21"/>
          <w:szCs w:val="21"/>
        </w:rPr>
        <w:t>”程序，在</w:t>
      </w:r>
      <w:r>
        <w:rPr>
          <w:rFonts w:hint="eastAsia" w:ascii="微软雅黑" w:hAnsi="微软雅黑" w:eastAsia="微软雅黑"/>
          <w:color w:val="000000"/>
          <w:sz w:val="21"/>
          <w:szCs w:val="21"/>
        </w:rPr>
        <w:t>在线考试平台（易考）</w:t>
      </w:r>
      <w:r>
        <w:rPr>
          <w:rFonts w:hint="eastAsia" w:ascii="微软雅黑" w:hAnsi="微软雅黑" w:eastAsia="微软雅黑" w:cs="等线"/>
          <w:color w:val="000000"/>
          <w:sz w:val="21"/>
          <w:szCs w:val="21"/>
        </w:rPr>
        <w:t>客户端界面输入考试对应的口令。</w:t>
      </w:r>
      <w:r>
        <w:rPr>
          <w:rFonts w:hint="eastAsia" w:ascii="微软雅黑" w:hAnsi="微软雅黑" w:eastAsia="微软雅黑"/>
          <w:b/>
          <w:bCs/>
          <w:color w:val="000000"/>
          <w:sz w:val="21"/>
          <w:szCs w:val="21"/>
        </w:rPr>
        <w:t>特别提醒：</w:t>
      </w:r>
      <w:r>
        <w:rPr>
          <w:rFonts w:hint="eastAsia" w:ascii="微软雅黑" w:hAnsi="微软雅黑" w:eastAsia="微软雅黑"/>
          <w:color w:val="000000"/>
          <w:sz w:val="21"/>
          <w:szCs w:val="21"/>
        </w:rPr>
        <w:t>正式考试与试考的口令不同，请考生注意查看院校通知。</w:t>
      </w:r>
    </w:p>
    <w:p>
      <w:pPr>
        <w:pStyle w:val="19"/>
        <w:numPr>
          <w:ilvl w:val="0"/>
          <w:numId w:val="9"/>
        </w:numPr>
        <w:snapToGrid w:val="0"/>
        <w:spacing w:line="360" w:lineRule="auto"/>
        <w:ind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根据考试通知，在允许登录的时间段内，</w:t>
      </w:r>
      <w:r>
        <w:rPr>
          <w:rFonts w:ascii="微软雅黑" w:hAnsi="微软雅黑" w:eastAsia="微软雅黑"/>
          <w:color w:val="000000"/>
          <w:sz w:val="21"/>
          <w:szCs w:val="21"/>
        </w:rPr>
        <w:t>输入准考证号登录</w:t>
      </w:r>
      <w:r>
        <w:rPr>
          <w:rFonts w:hint="eastAsia" w:ascii="微软雅黑" w:hAnsi="微软雅黑" w:eastAsia="微软雅黑"/>
          <w:color w:val="000000"/>
          <w:sz w:val="21"/>
          <w:szCs w:val="21"/>
        </w:rPr>
        <w:t>（如下图6所示）</w:t>
      </w:r>
      <w:r>
        <w:rPr>
          <w:rFonts w:ascii="微软雅黑" w:hAnsi="微软雅黑" w:eastAsia="微软雅黑"/>
          <w:color w:val="000000"/>
          <w:sz w:val="21"/>
          <w:szCs w:val="21"/>
        </w:rPr>
        <w:t>。</w:t>
      </w:r>
    </w:p>
    <w:p>
      <w:pPr>
        <w:snapToGrid w:val="0"/>
        <w:spacing w:line="360" w:lineRule="auto"/>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64" o:spid="_x0000_s1035" type="#_x0000_t75" style="height:172.1pt;width:266.25pt;rotation:0f;" o:ole="f" fillcolor="#FFFFFF" filled="f" o:preferrelative="t" stroked="f" coordorigin="0,0" coordsize="21600,21600">
            <v:fill on="f" color2="#FFFFFF" focus="0%"/>
            <v:imagedata gain="65536f" blacklevel="0f" gamma="0" o:title="" r:id="rId16"/>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（图6）</w:t>
      </w:r>
    </w:p>
    <w:p>
      <w:pPr>
        <w:snapToGrid w:val="0"/>
        <w:spacing w:line="360" w:lineRule="auto"/>
        <w:ind w:left="720" w:leftChars="300"/>
        <w:rPr>
          <w:rFonts w:ascii="微软雅黑" w:hAnsi="微软雅黑" w:eastAsia="微软雅黑"/>
          <w:color w:val="000000"/>
          <w:sz w:val="21"/>
          <w:szCs w:val="21"/>
        </w:rPr>
      </w:pPr>
      <w:r>
        <w:rPr>
          <w:rFonts w:hint="eastAsia" w:ascii="微软雅黑" w:hAnsi="微软雅黑" w:eastAsia="微软雅黑"/>
          <w:color w:val="000000"/>
          <w:sz w:val="21"/>
          <w:szCs w:val="21"/>
        </w:rPr>
        <w:t>注：</w:t>
      </w:r>
      <w:r>
        <w:rPr>
          <w:rFonts w:ascii="微软雅黑" w:hAnsi="微软雅黑" w:eastAsia="微软雅黑"/>
          <w:color w:val="000000"/>
          <w:sz w:val="21"/>
          <w:szCs w:val="21"/>
        </w:rPr>
        <w:t>若未到</w:t>
      </w:r>
      <w:r>
        <w:rPr>
          <w:rFonts w:hint="eastAsia" w:ascii="微软雅黑" w:hAnsi="微软雅黑" w:eastAsia="微软雅黑"/>
          <w:color w:val="000000"/>
          <w:sz w:val="21"/>
          <w:szCs w:val="21"/>
        </w:rPr>
        <w:t>允许登录时间，</w:t>
      </w:r>
      <w:r>
        <w:rPr>
          <w:rFonts w:ascii="微软雅黑" w:hAnsi="微软雅黑" w:eastAsia="微软雅黑"/>
          <w:color w:val="000000"/>
          <w:sz w:val="21"/>
          <w:szCs w:val="21"/>
        </w:rPr>
        <w:t>则</w:t>
      </w:r>
      <w:r>
        <w:rPr>
          <w:rFonts w:hint="eastAsia" w:ascii="微软雅黑" w:hAnsi="微软雅黑" w:eastAsia="微软雅黑"/>
          <w:color w:val="000000"/>
          <w:sz w:val="21"/>
          <w:szCs w:val="21"/>
        </w:rPr>
        <w:t>界面上</w:t>
      </w:r>
      <w:r>
        <w:rPr>
          <w:rFonts w:ascii="微软雅黑" w:hAnsi="微软雅黑" w:eastAsia="微软雅黑"/>
          <w:color w:val="000000"/>
          <w:sz w:val="21"/>
          <w:szCs w:val="21"/>
        </w:rPr>
        <w:t>会</w:t>
      </w:r>
      <w:r>
        <w:rPr>
          <w:rFonts w:hint="eastAsia" w:ascii="微软雅黑" w:hAnsi="微软雅黑" w:eastAsia="微软雅黑"/>
          <w:color w:val="000000"/>
          <w:sz w:val="21"/>
          <w:szCs w:val="21"/>
        </w:rPr>
        <w:t>提示考生当前</w:t>
      </w:r>
      <w:r>
        <w:rPr>
          <w:rFonts w:ascii="微软雅黑" w:hAnsi="微软雅黑" w:eastAsia="微软雅黑"/>
          <w:color w:val="000000"/>
          <w:sz w:val="21"/>
          <w:szCs w:val="21"/>
        </w:rPr>
        <w:t>距离开考</w:t>
      </w:r>
      <w:r>
        <w:rPr>
          <w:rFonts w:hint="eastAsia" w:ascii="微软雅黑" w:hAnsi="微软雅黑" w:eastAsia="微软雅黑"/>
          <w:color w:val="000000"/>
          <w:sz w:val="21"/>
          <w:szCs w:val="21"/>
        </w:rPr>
        <w:t>时间还有多久。</w:t>
      </w:r>
    </w:p>
    <w:p>
      <w:pPr>
        <w:pStyle w:val="3"/>
        <w:numPr>
          <w:ilvl w:val="0"/>
          <w:numId w:val="10"/>
        </w:numPr>
        <w:snapToGrid w:val="0"/>
        <w:spacing w:before="0" w:after="0" w:line="360" w:lineRule="auto"/>
        <w:rPr>
          <w:rFonts w:ascii="微软雅黑" w:hAnsi="微软雅黑" w:eastAsia="微软雅黑"/>
          <w:color w:val="000000"/>
          <w:sz w:val="21"/>
          <w:szCs w:val="21"/>
        </w:rPr>
      </w:pPr>
      <w:r>
        <w:rPr>
          <w:rFonts w:hint="eastAsia" w:ascii="微软雅黑" w:hAnsi="微软雅黑" w:eastAsia="微软雅黑"/>
          <w:color w:val="000000"/>
          <w:sz w:val="21"/>
          <w:szCs w:val="21"/>
        </w:rPr>
        <w:t>信息确认及拍照</w:t>
      </w:r>
    </w:p>
    <w:p>
      <w:pPr>
        <w:pStyle w:val="19"/>
        <w:numPr>
          <w:ilvl w:val="0"/>
          <w:numId w:val="11"/>
        </w:numPr>
        <w:snapToGrid w:val="0"/>
        <w:spacing w:line="360" w:lineRule="auto"/>
        <w:ind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完成登录后，考生</w:t>
      </w:r>
      <w:r>
        <w:rPr>
          <w:rFonts w:ascii="微软雅黑" w:hAnsi="微软雅黑" w:eastAsia="微软雅黑"/>
          <w:color w:val="000000"/>
          <w:sz w:val="21"/>
          <w:szCs w:val="21"/>
        </w:rPr>
        <w:t>确认自己的基本信息</w:t>
      </w:r>
      <w:r>
        <w:rPr>
          <w:rFonts w:hint="eastAsia" w:ascii="微软雅黑" w:hAnsi="微软雅黑" w:eastAsia="微软雅黑"/>
          <w:color w:val="000000"/>
          <w:sz w:val="21"/>
          <w:szCs w:val="21"/>
        </w:rPr>
        <w:t>（根据实际考试基本信息为准，下图仅为样图），点击</w:t>
      </w:r>
      <w:r>
        <w:rPr>
          <w:rFonts w:hint="eastAsia" w:ascii="微软雅黑" w:hAnsi="微软雅黑" w:eastAsia="微软雅黑"/>
          <w:b/>
          <w:bCs/>
          <w:color w:val="000000"/>
          <w:sz w:val="21"/>
          <w:szCs w:val="21"/>
        </w:rPr>
        <w:t>确定</w:t>
      </w:r>
      <w:r>
        <w:rPr>
          <w:rFonts w:hint="eastAsia" w:ascii="微软雅黑" w:hAnsi="微软雅黑" w:eastAsia="微软雅黑"/>
          <w:color w:val="000000"/>
          <w:sz w:val="21"/>
          <w:szCs w:val="21"/>
        </w:rPr>
        <w:t>按钮继续（如下图7所示）；</w:t>
      </w:r>
    </w:p>
    <w:p>
      <w:pPr>
        <w:snapToGrid w:val="0"/>
        <w:spacing w:line="360" w:lineRule="auto"/>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11" o:spid="_x0000_s1036" type="#_x0000_t75" style="height:206.25pt;width:187.55pt;rotation:0f;" o:ole="f" fillcolor="#FFFFFF" filled="f" o:preferrelative="t" stroked="f" coordorigin="0,0" coordsize="21600,21600">
            <v:fill on="f" color2="#FFFFFF" focus="0%"/>
            <v:imagedata gain="65536f" blacklevel="0f" gamma="0" o:title="" r:id="rId17"/>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（图7）</w:t>
      </w:r>
    </w:p>
    <w:p>
      <w:pPr>
        <w:pStyle w:val="19"/>
        <w:numPr>
          <w:ilvl w:val="0"/>
          <w:numId w:val="11"/>
        </w:numPr>
        <w:snapToGrid w:val="0"/>
        <w:spacing w:line="360" w:lineRule="auto"/>
        <w:ind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核对报名照后，点击“进入考试”按钮（如下图8所示）；</w:t>
      </w:r>
    </w:p>
    <w:p>
      <w:pPr>
        <w:snapToGrid w:val="0"/>
        <w:spacing w:line="360" w:lineRule="auto"/>
        <w:jc w:val="center"/>
        <w:rPr>
          <w:rFonts w:ascii="微软雅黑" w:hAnsi="微软雅黑" w:eastAsia="微软雅黑"/>
          <w:color w:val="000000"/>
          <w:sz w:val="21"/>
          <w:szCs w:val="21"/>
        </w:rPr>
      </w:pPr>
      <w:r>
        <w:rPr>
          <w:rFonts w:ascii="Times New Roman" w:hAnsi="Times New Roman" w:eastAsia="Times New Roman" w:cs="Times New Roman"/>
          <w:snapToGrid w:val="0"/>
          <w:color w:val="000000"/>
          <w:w w:val="0"/>
          <w:sz w:val="16"/>
          <w:szCs w:val="16"/>
          <w:u w:val="none" w:color="000000"/>
          <w:shd w:val="clear" w:color="000000" w:fill="000000"/>
          <w:lang w:val="zh-CN" w:bidi="zh-CN"/>
        </w:rPr>
        <w:t xml:space="preserve"> </w:t>
      </w:r>
      <w:r>
        <w:rPr>
          <w:rFonts w:ascii="微软雅黑" w:hAnsi="微软雅黑" w:eastAsia="微软雅黑" w:cs="宋体"/>
          <w:color w:val="000000"/>
          <w:sz w:val="21"/>
          <w:szCs w:val="21"/>
          <w:lang w:val="en-US" w:eastAsia="zh-CN" w:bidi="ar-SA"/>
        </w:rPr>
        <w:pict>
          <v:shape id="图片 28" o:spid="_x0000_s1037" type="#_x0000_t75" style="height:219.75pt;width:298pt;rotation:0f;" o:ole="f" fillcolor="#FFFFFF" filled="f" o:preferrelative="t" stroked="f" coordorigin="0,0" coordsize="21600,21600">
            <v:fill on="f" color2="#FFFFFF" focus="0%"/>
            <v:imagedata gain="65536f" blacklevel="0f" gamma="0" o:title="" r:id="rId18"/>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（图8）</w:t>
      </w:r>
    </w:p>
    <w:p>
      <w:pPr>
        <w:pStyle w:val="19"/>
        <w:numPr>
          <w:ilvl w:val="0"/>
          <w:numId w:val="11"/>
        </w:numPr>
        <w:snapToGrid w:val="0"/>
        <w:spacing w:line="360" w:lineRule="auto"/>
        <w:ind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进入考试后，系统会提示考生拍摄个人正面照。</w:t>
      </w:r>
      <w:r>
        <w:rPr>
          <w:rFonts w:ascii="微软雅黑" w:hAnsi="微软雅黑" w:eastAsia="微软雅黑"/>
          <w:color w:val="000000"/>
          <w:sz w:val="21"/>
          <w:szCs w:val="21"/>
        </w:rPr>
        <w:br/>
      </w:r>
      <w:r>
        <w:rPr>
          <w:rFonts w:ascii="微软雅黑" w:hAnsi="微软雅黑" w:eastAsia="微软雅黑"/>
          <w:color w:val="000000"/>
          <w:sz w:val="21"/>
          <w:szCs w:val="21"/>
        </w:rPr>
        <w:t>务必确保拍照时光线充足、图像清晰。</w:t>
      </w:r>
      <w:r>
        <w:rPr>
          <w:rFonts w:hint="eastAsia" w:ascii="微软雅黑" w:hAnsi="微软雅黑" w:eastAsia="微软雅黑"/>
          <w:color w:val="000000"/>
          <w:sz w:val="21"/>
          <w:szCs w:val="21"/>
        </w:rPr>
        <w:t>照片</w:t>
      </w:r>
      <w:r>
        <w:rPr>
          <w:rFonts w:ascii="微软雅黑" w:hAnsi="微软雅黑" w:eastAsia="微软雅黑"/>
          <w:color w:val="000000"/>
          <w:sz w:val="21"/>
          <w:szCs w:val="21"/>
        </w:rPr>
        <w:t>应包括考生完整的面部和肩部。</w:t>
      </w:r>
      <w:r>
        <w:rPr>
          <w:rFonts w:hint="eastAsia" w:ascii="微软雅黑" w:hAnsi="微软雅黑" w:eastAsia="微软雅黑"/>
          <w:color w:val="000000"/>
          <w:sz w:val="21"/>
          <w:szCs w:val="21"/>
        </w:rPr>
        <w:t>（如下图9所示）。</w:t>
      </w:r>
    </w:p>
    <w:p>
      <w:pPr>
        <w:snapToGrid w:val="0"/>
        <w:spacing w:line="360" w:lineRule="auto"/>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40" o:spid="_x0000_s1038" type="#_x0000_t75" style="height:229.75pt;width:264.9pt;rotation:0f;" o:ole="f" fillcolor="#FFFFFF" filled="f" o:preferrelative="t" stroked="f" coordorigin="0,0" coordsize="21600,21600">
            <v:fill on="f" color2="#FFFFFF" focus="0%"/>
            <v:imagedata gain="65536f" blacklevel="0f" gamma="0" o:title="" r:id="rId19"/>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highlight w:val="lightGray"/>
        </w:rPr>
      </w:pPr>
      <w:r>
        <w:rPr>
          <w:rFonts w:hint="eastAsia" w:ascii="微软雅黑" w:hAnsi="微软雅黑" w:eastAsia="微软雅黑" w:cs="等线"/>
          <w:color w:val="000000"/>
          <w:sz w:val="21"/>
          <w:szCs w:val="21"/>
          <w:highlight w:val="lightGray"/>
        </w:rPr>
        <w:t>（图9）</w:t>
      </w:r>
    </w:p>
    <w:p>
      <w:pPr>
        <w:rPr>
          <w:rFonts w:ascii="微软雅黑" w:hAnsi="微软雅黑" w:eastAsia="微软雅黑" w:cs="等线"/>
          <w:color w:val="000000"/>
          <w:sz w:val="21"/>
          <w:szCs w:val="21"/>
        </w:rPr>
      </w:pPr>
    </w:p>
    <w:p>
      <w:pPr>
        <w:pStyle w:val="3"/>
        <w:numPr>
          <w:ilvl w:val="0"/>
          <w:numId w:val="7"/>
        </w:numPr>
        <w:snapToGrid w:val="0"/>
        <w:spacing w:before="0" w:after="0" w:line="360" w:lineRule="auto"/>
        <w:rPr>
          <w:rFonts w:ascii="微软雅黑" w:hAnsi="微软雅黑" w:eastAsia="微软雅黑"/>
          <w:color w:val="000000"/>
          <w:sz w:val="21"/>
          <w:szCs w:val="21"/>
        </w:rPr>
      </w:pPr>
      <w:r>
        <w:rPr>
          <w:rFonts w:hint="eastAsia" w:ascii="微软雅黑" w:hAnsi="微软雅黑" w:eastAsia="微软雅黑"/>
          <w:color w:val="000000"/>
          <w:sz w:val="21"/>
          <w:szCs w:val="21"/>
        </w:rPr>
        <w:t>开启云监考（鹰眼）监控</w:t>
      </w:r>
    </w:p>
    <w:p>
      <w:pPr>
        <w:pStyle w:val="19"/>
        <w:numPr>
          <w:ilvl w:val="1"/>
          <w:numId w:val="1"/>
        </w:numPr>
        <w:ind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进入考试后，考试设备上会显示云监考（鹰眼）监控二维码。使用智能手机或平板设备扫描二维码（如下图10所示）；</w:t>
      </w:r>
    </w:p>
    <w:p>
      <w:pPr>
        <w:pStyle w:val="19"/>
        <w:ind w:left="786" w:firstLine="0" w:firstLineChars="0"/>
        <w:rPr>
          <w:rFonts w:ascii="微软雅黑" w:hAnsi="微软雅黑" w:eastAsia="微软雅黑"/>
          <w:color w:val="000000"/>
          <w:sz w:val="21"/>
          <w:szCs w:val="21"/>
        </w:rPr>
      </w:pPr>
      <w:r>
        <w:rPr>
          <w:rFonts w:hint="eastAsia" w:ascii="微软雅黑" w:hAnsi="微软雅黑" w:eastAsia="微软雅黑"/>
          <w:b/>
          <w:bCs/>
          <w:color w:val="FF0000"/>
          <w:sz w:val="21"/>
          <w:szCs w:val="21"/>
        </w:rPr>
        <w:t>注：以下呈现的所有二维码仅供展示，请以实际考试中获取的二维码为准。</w:t>
      </w:r>
    </w:p>
    <w:p>
      <w:pPr>
        <w:pStyle w:val="19"/>
        <w:ind w:left="426" w:firstLine="0" w:firstLineChars="0"/>
        <w:jc w:val="center"/>
      </w:pPr>
      <w:r>
        <w:rPr>
          <w:rFonts w:ascii="宋体" w:hAnsi="宋体" w:eastAsia="宋体" w:cs="宋体"/>
          <w:sz w:val="24"/>
          <w:szCs w:val="24"/>
          <w:lang w:val="en-US" w:eastAsia="zh-CN" w:bidi="ar-SA"/>
        </w:rPr>
        <w:pict>
          <v:shape id="图片 4" o:spid="_x0000_s1039" type="#_x0000_t75" style="height:243.05pt;width:209.2pt;rotation:0f;" o:ole="f" fillcolor="#FFFFFF" filled="f" o:preferrelative="t" stroked="f" coordorigin="0,0" coordsize="21600,21600">
            <v:fill on="f" color2="#FFFFFF" focus="0%"/>
            <v:imagedata gain="65536f" blacklevel="0f" gamma="0" o:title="" r:id="rId20"/>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olor w:val="000000"/>
          <w:sz w:val="21"/>
          <w:szCs w:val="21"/>
        </w:rPr>
      </w:pPr>
      <w:r>
        <w:rPr>
          <w:rFonts w:hint="eastAsia" w:ascii="微软雅黑" w:hAnsi="微软雅黑" w:eastAsia="微软雅黑" w:cs="等线"/>
          <w:color w:val="000000"/>
          <w:sz w:val="21"/>
          <w:szCs w:val="21"/>
          <w:highlight w:val="lightGray"/>
        </w:rPr>
        <w:t>（图10）</w:t>
      </w:r>
    </w:p>
    <w:p>
      <w:pPr>
        <w:pStyle w:val="19"/>
        <w:numPr>
          <w:ilvl w:val="1"/>
          <w:numId w:val="1"/>
        </w:numPr>
        <w:ind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如使用IOS</w:t>
      </w:r>
      <w:r>
        <w:rPr>
          <w:rFonts w:hint="eastAsia" w:ascii="微软雅黑" w:hAnsi="微软雅黑" w:eastAsia="微软雅黑" w:cs="等线"/>
          <w:color w:val="000000"/>
          <w:sz w:val="21"/>
          <w:szCs w:val="21"/>
        </w:rPr>
        <w:t>设备（</w:t>
      </w:r>
      <w:r>
        <w:rPr>
          <w:rFonts w:ascii="微软雅黑" w:hAnsi="微软雅黑" w:eastAsia="微软雅黑" w:cs="等线"/>
          <w:color w:val="000000"/>
          <w:sz w:val="21"/>
          <w:szCs w:val="21"/>
        </w:rPr>
        <w:t>iPhone</w:t>
      </w:r>
      <w:r>
        <w:rPr>
          <w:rFonts w:hint="eastAsia" w:ascii="微软雅黑" w:hAnsi="微软雅黑" w:eastAsia="微软雅黑" w:cs="等线"/>
          <w:color w:val="000000"/>
          <w:sz w:val="21"/>
          <w:szCs w:val="21"/>
        </w:rPr>
        <w:t>、iPad）</w:t>
      </w:r>
      <w:r>
        <w:rPr>
          <w:rFonts w:hint="eastAsia" w:ascii="微软雅黑" w:hAnsi="微软雅黑" w:eastAsia="微软雅黑"/>
          <w:color w:val="000000"/>
          <w:sz w:val="21"/>
          <w:szCs w:val="21"/>
        </w:rPr>
        <w:t>作为监控设备，扫描二维码后依据提示使用Safari打开云监考（鹰眼）监控；安卓机型扫描二维码后选择使用推荐浏览器（谷歌或火狐）登录云监考（鹰眼）监控。打开云监考（鹰眼）监控后点击“进入监控”按钮，进入下一页（如下图11所示）；</w:t>
      </w:r>
    </w:p>
    <w:p>
      <w:pPr>
        <w:ind w:left="426"/>
        <w:jc w:val="center"/>
      </w:pPr>
      <w:r>
        <w:rPr>
          <w:rFonts w:ascii="宋体" w:hAnsi="宋体" w:eastAsia="宋体" w:cs="宋体"/>
          <w:sz w:val="24"/>
          <w:szCs w:val="24"/>
          <w:lang w:val="en-US" w:eastAsia="zh-CN" w:bidi="ar-SA"/>
        </w:rPr>
        <w:pict>
          <v:shape id="图片 17" o:spid="_x0000_s1040" type="#_x0000_t75" style="height:223.15pt;width:231.75pt;rotation:0f;" o:ole="f" fillcolor="#FFFFFF" filled="f" o:preferrelative="t" stroked="f" coordorigin="0,0" coordsize="21600,21600">
            <v:fill on="f" color2="#FFFFFF" focus="0%"/>
            <v:imagedata gain="65536f" blacklevel="0f" gamma="0" o:title="" r:id="rId21"/>
            <o:lock v:ext="edit" position="f" selection="f" grouping="f" rotation="f" cropping="f" text="f" aspectratio="t"/>
            <w10:wrap type="none"/>
            <w10:anchorlock/>
          </v:shape>
        </w:pict>
      </w:r>
    </w:p>
    <w:p>
      <w:pPr>
        <w:pStyle w:val="19"/>
        <w:ind w:left="786" w:firstLine="0" w:firstLineChars="0"/>
        <w:jc w:val="center"/>
      </w:pP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（图11）</w:t>
      </w:r>
    </w:p>
    <w:p>
      <w:pPr>
        <w:pStyle w:val="19"/>
        <w:ind w:left="786" w:firstLine="0"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3）允许eztest.org访问相机（如下图12所示）；</w:t>
      </w:r>
    </w:p>
    <w:p>
      <w:pPr>
        <w:pStyle w:val="19"/>
        <w:ind w:left="786" w:firstLine="0" w:firstLineChars="0"/>
        <w:jc w:val="center"/>
      </w:pPr>
      <w:r>
        <w:rPr>
          <w:rFonts w:ascii="宋体" w:hAnsi="宋体" w:eastAsia="宋体" w:cs="宋体"/>
          <w:sz w:val="24"/>
          <w:szCs w:val="24"/>
          <w:lang w:val="en-US" w:eastAsia="zh-CN" w:bidi="ar-SA"/>
        </w:rPr>
        <w:pict>
          <v:shape id="图片 13" o:spid="_x0000_s1041" type="#_x0000_t75" style="height:230pt;width:127.65pt;rotation:0f;" o:ole="f" fillcolor="#FFFFFF" filled="f" o:preferrelative="t" stroked="f" coordorigin="0,0" coordsize="21600,21600">
            <v:fill on="f" color2="#FFFFFF" focus="0%"/>
            <v:imagedata gain="65536f" blacklevel="0f" gamma="0" o:title="" r:id="rId22"/>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（图12）</w:t>
      </w:r>
    </w:p>
    <w:p>
      <w:pPr>
        <w:pStyle w:val="19"/>
        <w:ind w:left="786" w:firstLine="0" w:firstLineChars="0"/>
      </w:pPr>
      <w:r>
        <w:rPr>
          <w:rFonts w:hint="eastAsia" w:ascii="微软雅黑" w:hAnsi="微软雅黑" w:eastAsia="微软雅黑"/>
          <w:color w:val="000000"/>
          <w:sz w:val="21"/>
          <w:szCs w:val="21"/>
        </w:rPr>
        <w:t>4）将监控设备摆放到合适的位置，建议的监控视角效果如下图13所示。具体要求可参考</w:t>
      </w:r>
      <w:r>
        <w:fldChar w:fldCharType="begin"/>
      </w:r>
      <w:r>
        <w:instrText xml:space="preserve"> HYPERLINK \l "___第二视角鹰眼监控要求" </w:instrText>
      </w:r>
      <w:r>
        <w:fldChar w:fldCharType="separate"/>
      </w:r>
      <w:r>
        <w:rPr>
          <w:rFonts w:ascii="微软雅黑" w:hAnsi="微软雅黑" w:eastAsia="微软雅黑"/>
          <w:color w:val="000000"/>
          <w:sz w:val="21"/>
          <w:szCs w:val="21"/>
        </w:rPr>
        <w:t>第二视角</w:t>
      </w:r>
      <w:r>
        <w:rPr>
          <w:rFonts w:hint="eastAsia" w:ascii="微软雅黑" w:hAnsi="微软雅黑" w:eastAsia="微软雅黑"/>
          <w:color w:val="000000"/>
          <w:sz w:val="21"/>
          <w:szCs w:val="21"/>
        </w:rPr>
        <w:t>云监考（鹰眼）</w:t>
      </w:r>
      <w:r>
        <w:rPr>
          <w:rFonts w:ascii="微软雅黑" w:hAnsi="微软雅黑" w:eastAsia="微软雅黑"/>
          <w:color w:val="000000"/>
          <w:sz w:val="21"/>
          <w:szCs w:val="21"/>
        </w:rPr>
        <w:t>监控架设要求</w:t>
      </w:r>
      <w:r>
        <w:rPr>
          <w:rFonts w:ascii="微软雅黑" w:hAnsi="微软雅黑" w:eastAsia="微软雅黑"/>
          <w:color w:val="000000"/>
          <w:sz w:val="21"/>
          <w:szCs w:val="21"/>
        </w:rPr>
        <w:fldChar w:fldCharType="end"/>
      </w:r>
      <w:r>
        <w:rPr>
          <w:rFonts w:hint="eastAsia" w:ascii="微软雅黑" w:hAnsi="微软雅黑" w:eastAsia="微软雅黑"/>
          <w:color w:val="000000"/>
          <w:sz w:val="21"/>
          <w:szCs w:val="21"/>
        </w:rPr>
        <w:t>。</w:t>
      </w:r>
    </w:p>
    <w:p>
      <w:pPr>
        <w:pStyle w:val="19"/>
        <w:ind w:left="786" w:firstLine="0" w:firstLineChars="0"/>
        <w:jc w:val="center"/>
      </w:pPr>
      <w:r>
        <w:rPr>
          <w:rFonts w:ascii="宋体" w:hAnsi="宋体" w:eastAsia="宋体" w:cs="宋体"/>
          <w:sz w:val="24"/>
          <w:szCs w:val="24"/>
          <w:lang w:val="en-US" w:eastAsia="zh-CN" w:bidi="ar-SA"/>
        </w:rPr>
        <w:pict>
          <v:shape id="图片 15" o:spid="_x0000_s1042" type="#_x0000_t75" style="height:262.9pt;width:142.5pt;rotation:0f;" o:ole="f" fillcolor="#FFFFFF" filled="f" o:preferrelative="t" stroked="f" coordorigin="0,0" coordsize="21600,21600">
            <v:fill on="f" color2="#FFFFFF" focus="0%"/>
            <v:imagedata gain="65536f" blacklevel="0f" gamma="0" o:title="" r:id="rId23"/>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highlight w:val="lightGray"/>
        </w:rPr>
      </w:pPr>
      <w:r>
        <w:rPr>
          <w:rFonts w:hint="eastAsia" w:ascii="微软雅黑" w:hAnsi="微软雅黑" w:eastAsia="微软雅黑" w:cs="等线"/>
          <w:color w:val="000000"/>
          <w:sz w:val="21"/>
          <w:szCs w:val="21"/>
          <w:highlight w:val="lightGray"/>
        </w:rPr>
        <w:t>（图13）</w:t>
      </w:r>
    </w:p>
    <w:p>
      <w:pPr>
        <w:pStyle w:val="19"/>
        <w:numPr>
          <w:ilvl w:val="0"/>
          <w:numId w:val="12"/>
        </w:numPr>
        <w:ind w:left="786" w:firstLine="0"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云监考（鹰眼）监控开启且按照要求摆放后，在考试主设备的界面上点击“确定”按钮（如下图14所示）；</w:t>
      </w:r>
    </w:p>
    <w:p>
      <w:pPr>
        <w:pStyle w:val="19"/>
        <w:ind w:left="786" w:firstLine="0" w:firstLineChars="0"/>
        <w:jc w:val="center"/>
        <w:rPr>
          <w:rFonts w:ascii="微软雅黑" w:hAnsi="微软雅黑" w:eastAsia="微软雅黑"/>
          <w:color w:val="000000"/>
          <w:sz w:val="21"/>
          <w:szCs w:val="21"/>
        </w:rPr>
      </w:pPr>
      <w:r>
        <w:rPr>
          <w:rFonts w:ascii="宋体" w:hAnsi="宋体" w:eastAsia="宋体" w:cs="宋体"/>
          <w:sz w:val="24"/>
          <w:szCs w:val="24"/>
          <w:lang w:val="en-US" w:eastAsia="zh-CN" w:bidi="ar-SA"/>
        </w:rPr>
        <w:pict>
          <v:shape id="图片 6" o:spid="_x0000_s1043" type="#_x0000_t75" style="height:249.35pt;width:214.6pt;rotation:0f;" o:ole="f" fillcolor="#FFFFFF" filled="f" o:preferrelative="t" stroked="f" coordorigin="0,0" coordsize="21600,21600">
            <v:fill on="f" color2="#FFFFFF" focus="0%"/>
            <v:imagedata gain="65536f" blacklevel="0f" gamma="0" o:title="" r:id="rId20"/>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highlight w:val="lightGray"/>
        </w:rPr>
      </w:pPr>
      <w:r>
        <w:rPr>
          <w:rFonts w:hint="eastAsia" w:ascii="微软雅黑" w:hAnsi="微软雅黑" w:eastAsia="微软雅黑" w:cs="等线"/>
          <w:color w:val="000000"/>
          <w:sz w:val="21"/>
          <w:szCs w:val="21"/>
          <w:highlight w:val="lightGray"/>
        </w:rPr>
        <w:t>（图14）</w:t>
      </w:r>
    </w:p>
    <w:p>
      <w:pPr>
        <w:pStyle w:val="19"/>
        <w:numPr>
          <w:ilvl w:val="0"/>
          <w:numId w:val="12"/>
        </w:numPr>
        <w:ind w:left="786" w:firstLine="0"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考中若出现网络故障，修复网络后，在考试主设备答题界面点击下图中标示的图标重新打开鹰眼监控二维码，使用智能手机或平板设备重新扫描并登陆云监考（鹰眼）监控（如下图15所示）。</w:t>
      </w:r>
    </w:p>
    <w:p>
      <w:pPr>
        <w:pStyle w:val="19"/>
        <w:ind w:left="786" w:firstLine="0" w:firstLineChars="0"/>
        <w:jc w:val="center"/>
        <w:rPr>
          <w:rFonts w:ascii="微软雅黑" w:hAnsi="微软雅黑" w:eastAsia="微软雅黑"/>
          <w:color w:val="000000"/>
          <w:sz w:val="21"/>
          <w:szCs w:val="21"/>
        </w:rPr>
      </w:pPr>
      <w:r>
        <w:rPr>
          <w:rFonts w:ascii="宋体" w:hAnsi="宋体" w:eastAsia="宋体" w:cs="宋体"/>
          <w:sz w:val="24"/>
          <w:szCs w:val="24"/>
          <w:lang w:val="en-US" w:eastAsia="zh-CN" w:bidi="ar-SA"/>
        </w:rPr>
        <w:pict>
          <v:shape id="图片 14" o:spid="_x0000_s1044" type="#_x0000_t75" style="height:234.15pt;width:247.2pt;rotation:0f;" o:ole="f" fillcolor="#FFFFFF" filled="f" o:preferrelative="t" stroked="f" coordorigin="0,0" coordsize="21600,21600">
            <v:fill on="f" color2="#FFFFFF" focus="0%"/>
            <v:imagedata gain="65536f" blacklevel="0f" gamma="0" o:title="" r:id="rId24"/>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（图15）</w:t>
      </w:r>
    </w:p>
    <w:p>
      <w:pPr>
        <w:pStyle w:val="19"/>
        <w:ind w:left="786" w:firstLine="0"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6） 考试结束后，在考试主设备上结束考试的同时，云监考（鹰眼）监控会自动关闭。</w:t>
      </w:r>
    </w:p>
    <w:p>
      <w:pPr>
        <w:rPr>
          <w:rFonts w:ascii="微软雅黑" w:hAnsi="微软雅黑" w:eastAsia="微软雅黑"/>
          <w:color w:val="000000"/>
          <w:sz w:val="21"/>
          <w:szCs w:val="21"/>
        </w:rPr>
      </w:pPr>
    </w:p>
    <w:p>
      <w:pPr>
        <w:pStyle w:val="3"/>
        <w:numPr>
          <w:ilvl w:val="0"/>
          <w:numId w:val="7"/>
        </w:numPr>
        <w:snapToGrid w:val="0"/>
        <w:spacing w:before="0" w:after="0" w:line="360" w:lineRule="auto"/>
        <w:rPr>
          <w:rFonts w:ascii="微软雅黑" w:hAnsi="微软雅黑" w:eastAsia="微软雅黑"/>
          <w:color w:val="000000"/>
          <w:sz w:val="21"/>
          <w:szCs w:val="21"/>
        </w:rPr>
      </w:pPr>
      <w:r>
        <w:rPr>
          <w:rFonts w:ascii="微软雅黑" w:hAnsi="微软雅黑" w:eastAsia="微软雅黑"/>
          <w:color w:val="000000"/>
          <w:sz w:val="21"/>
          <w:szCs w:val="21"/>
        </w:rPr>
        <w:t>答题</w:t>
      </w:r>
      <w:r>
        <w:rPr>
          <w:rFonts w:hint="eastAsia" w:ascii="微软雅黑" w:hAnsi="微软雅黑" w:eastAsia="微软雅黑"/>
          <w:color w:val="000000"/>
          <w:sz w:val="21"/>
          <w:szCs w:val="21"/>
        </w:rPr>
        <w:t>及</w:t>
      </w:r>
      <w:r>
        <w:rPr>
          <w:rFonts w:ascii="微软雅黑" w:hAnsi="微软雅黑" w:eastAsia="微软雅黑"/>
          <w:color w:val="000000"/>
          <w:sz w:val="21"/>
          <w:szCs w:val="21"/>
        </w:rPr>
        <w:t>交卷</w:t>
      </w:r>
    </w:p>
    <w:p>
      <w:pPr>
        <w:pStyle w:val="19"/>
        <w:numPr>
          <w:ilvl w:val="0"/>
          <w:numId w:val="13"/>
        </w:numPr>
        <w:snapToGrid w:val="0"/>
        <w:spacing w:line="360" w:lineRule="auto"/>
        <w:ind w:firstLineChars="0"/>
        <w:rPr>
          <w:rFonts w:ascii="微软雅黑" w:hAnsi="微软雅黑" w:eastAsia="微软雅黑"/>
          <w:color w:val="000000"/>
          <w:sz w:val="21"/>
          <w:szCs w:val="21"/>
        </w:rPr>
      </w:pPr>
      <w:r>
        <w:rPr>
          <w:rFonts w:ascii="微软雅黑" w:hAnsi="微软雅黑" w:eastAsia="微软雅黑"/>
          <w:color w:val="000000"/>
          <w:sz w:val="21"/>
          <w:szCs w:val="21"/>
        </w:rPr>
        <w:t>点击开始考试，进入考试界面</w:t>
      </w:r>
      <w:r>
        <w:rPr>
          <w:rFonts w:hint="eastAsia" w:ascii="微软雅黑" w:hAnsi="微软雅黑" w:eastAsia="微软雅黑"/>
          <w:color w:val="000000"/>
          <w:sz w:val="21"/>
          <w:szCs w:val="21"/>
        </w:rPr>
        <w:t>（如下图16所示）；</w:t>
      </w:r>
    </w:p>
    <w:p>
      <w:pPr>
        <w:snapToGrid w:val="0"/>
        <w:spacing w:line="360" w:lineRule="auto"/>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61" o:spid="_x0000_s1045" type="#_x0000_t75" style="height:150pt;width:317.25pt;rotation:0f;" o:ole="f" fillcolor="#FFFFFF" filled="f" o:preferrelative="t" stroked="f" coordorigin="0,0" coordsize="21600,21600">
            <v:fill on="f" color2="#FFFFFF" focus="0%"/>
            <v:imagedata gain="65536f" blacklevel="0f" gamma="0" o:title="" r:id="rId25"/>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（图16）</w:t>
      </w:r>
    </w:p>
    <w:p>
      <w:pPr>
        <w:pStyle w:val="19"/>
        <w:numPr>
          <w:ilvl w:val="0"/>
          <w:numId w:val="13"/>
        </w:numPr>
        <w:snapToGrid w:val="0"/>
        <w:spacing w:line="360" w:lineRule="auto"/>
        <w:ind w:firstLineChars="0"/>
        <w:rPr>
          <w:rFonts w:ascii="微软雅黑" w:hAnsi="微软雅黑" w:eastAsia="微软雅黑"/>
          <w:color w:val="000000"/>
          <w:sz w:val="21"/>
          <w:szCs w:val="21"/>
        </w:rPr>
      </w:pPr>
      <w:r>
        <w:rPr>
          <w:rFonts w:ascii="微软雅黑" w:hAnsi="微软雅黑" w:eastAsia="微软雅黑"/>
          <w:color w:val="000000"/>
          <w:sz w:val="21"/>
          <w:szCs w:val="21"/>
        </w:rPr>
        <w:t>若考试包含多个单元，需先结束当前单元后进入下一单元的答题</w:t>
      </w:r>
      <w:r>
        <w:rPr>
          <w:rFonts w:hint="eastAsia" w:ascii="微软雅黑" w:hAnsi="微软雅黑" w:eastAsia="微软雅黑"/>
          <w:color w:val="000000"/>
          <w:sz w:val="21"/>
          <w:szCs w:val="21"/>
        </w:rPr>
        <w:t>（如下图17所示）；</w:t>
      </w:r>
      <w:r>
        <w:rPr>
          <w:rFonts w:ascii="微软雅黑" w:hAnsi="微软雅黑" w:eastAsia="微软雅黑"/>
          <w:color w:val="000000"/>
          <w:sz w:val="21"/>
          <w:szCs w:val="21"/>
        </w:rPr>
        <w:t>（注意：结束单元后不可</w:t>
      </w:r>
      <w:r>
        <w:rPr>
          <w:rFonts w:hint="eastAsia" w:ascii="微软雅黑" w:hAnsi="微软雅黑" w:eastAsia="微软雅黑"/>
          <w:color w:val="000000"/>
          <w:sz w:val="21"/>
          <w:szCs w:val="21"/>
        </w:rPr>
        <w:t>再</w:t>
      </w:r>
      <w:r>
        <w:rPr>
          <w:rFonts w:ascii="微软雅黑" w:hAnsi="微软雅黑" w:eastAsia="微软雅黑"/>
          <w:color w:val="000000"/>
          <w:sz w:val="21"/>
          <w:szCs w:val="21"/>
        </w:rPr>
        <w:t>返回修改答案，</w:t>
      </w:r>
      <w:r>
        <w:rPr>
          <w:rFonts w:hint="eastAsia" w:ascii="微软雅黑" w:hAnsi="微软雅黑" w:eastAsia="微软雅黑"/>
          <w:color w:val="000000"/>
          <w:sz w:val="21"/>
          <w:szCs w:val="21"/>
        </w:rPr>
        <w:t>考生必须确</w:t>
      </w:r>
      <w:r>
        <w:rPr>
          <w:rFonts w:ascii="微软雅黑" w:hAnsi="微软雅黑" w:eastAsia="微软雅黑"/>
          <w:color w:val="000000"/>
          <w:sz w:val="21"/>
          <w:szCs w:val="21"/>
        </w:rPr>
        <w:t>认</w:t>
      </w:r>
      <w:r>
        <w:rPr>
          <w:rFonts w:hint="eastAsia" w:ascii="微软雅黑" w:hAnsi="微软雅黑" w:eastAsia="微软雅黑"/>
          <w:color w:val="000000"/>
          <w:sz w:val="21"/>
          <w:szCs w:val="21"/>
        </w:rPr>
        <w:t>已经完成本单元答题后再</w:t>
      </w:r>
      <w:r>
        <w:rPr>
          <w:rFonts w:ascii="微软雅黑" w:hAnsi="微软雅黑" w:eastAsia="微软雅黑"/>
          <w:color w:val="000000"/>
          <w:sz w:val="21"/>
          <w:szCs w:val="21"/>
        </w:rPr>
        <w:t>结束</w:t>
      </w:r>
      <w:r>
        <w:rPr>
          <w:rFonts w:hint="eastAsia" w:ascii="微软雅黑" w:hAnsi="微软雅黑" w:eastAsia="微软雅黑"/>
          <w:color w:val="000000"/>
          <w:sz w:val="21"/>
          <w:szCs w:val="21"/>
        </w:rPr>
        <w:t>当前单元</w:t>
      </w:r>
      <w:r>
        <w:rPr>
          <w:rFonts w:ascii="微软雅黑" w:hAnsi="微软雅黑" w:eastAsia="微软雅黑"/>
          <w:color w:val="000000"/>
          <w:sz w:val="21"/>
          <w:szCs w:val="21"/>
        </w:rPr>
        <w:t>）</w:t>
      </w:r>
    </w:p>
    <w:p>
      <w:pPr>
        <w:snapToGrid w:val="0"/>
        <w:spacing w:line="360" w:lineRule="auto"/>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29" o:spid="_x0000_s1046" type="#_x0000_t75" style="height:50.95pt;width:173.8pt;rotation:0f;" o:ole="f" fillcolor="#FFFFFF" filled="f" o:preferrelative="t" stroked="f" coordorigin="0,0" coordsize="21600,21600">
            <v:fill on="f" color2="#FFFFFF" focus="0%"/>
            <v:imagedata gain="65536f" blacklevel="0f" gamma="0" o:title="" r:id="rId26"/>
            <o:lock v:ext="edit" position="f" selection="f" grouping="f" rotation="f" cropping="f" text="f" aspectratio="t"/>
            <w10:wrap type="none"/>
            <w10:anchorlock/>
          </v:shape>
        </w:pict>
      </w:r>
    </w:p>
    <w:p>
      <w:pPr>
        <w:snapToGrid w:val="0"/>
        <w:spacing w:line="360" w:lineRule="auto"/>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7" o:spid="_x0000_s1047" type="#_x0000_t75" style="height:125.6pt;width:259.2pt;rotation:0f;" o:ole="f" fillcolor="#FFFFFF" filled="f" o:preferrelative="t" stroked="f" coordorigin="0,0" coordsize="21600,21600">
            <v:fill on="f" color2="#FFFFFF" focus="0%"/>
            <v:imagedata gain="65536f" blacklevel="0f" gamma="0" o:title="" r:id="rId27"/>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（图17）</w:t>
      </w:r>
    </w:p>
    <w:p>
      <w:pPr>
        <w:pStyle w:val="19"/>
        <w:numPr>
          <w:ilvl w:val="0"/>
          <w:numId w:val="13"/>
        </w:numPr>
        <w:snapToGrid w:val="0"/>
        <w:spacing w:line="360" w:lineRule="auto"/>
        <w:ind w:firstLineChars="0"/>
        <w:rPr>
          <w:rFonts w:ascii="微软雅黑" w:hAnsi="微软雅黑" w:eastAsia="微软雅黑"/>
          <w:color w:val="000000"/>
          <w:sz w:val="21"/>
          <w:szCs w:val="21"/>
        </w:rPr>
      </w:pPr>
      <w:r>
        <w:rPr>
          <w:rFonts w:ascii="微软雅黑" w:hAnsi="微软雅黑" w:eastAsia="微软雅黑"/>
          <w:color w:val="000000"/>
          <w:sz w:val="21"/>
          <w:szCs w:val="21"/>
        </w:rPr>
        <w:t>考试界面会显示考试剩余时间。</w:t>
      </w:r>
      <w:r>
        <w:rPr>
          <w:rFonts w:ascii="微软雅黑" w:hAnsi="微软雅黑" w:eastAsia="微软雅黑"/>
          <w:color w:val="000000"/>
          <w:sz w:val="21"/>
          <w:szCs w:val="21"/>
        </w:rPr>
        <w:br/>
      </w:r>
      <w:r>
        <w:rPr>
          <w:rFonts w:ascii="微软雅黑" w:hAnsi="微软雅黑" w:eastAsia="微软雅黑"/>
          <w:color w:val="000000"/>
          <w:sz w:val="21"/>
          <w:szCs w:val="21"/>
        </w:rPr>
        <w:t>答题结束后，考生可以后点击界面右下角的“结束考试”按钮交卷。</w:t>
      </w:r>
      <w:r>
        <w:rPr>
          <w:rFonts w:hint="eastAsia" w:ascii="微软雅黑" w:hAnsi="微软雅黑" w:eastAsia="微软雅黑"/>
          <w:color w:val="000000"/>
          <w:sz w:val="21"/>
          <w:szCs w:val="21"/>
        </w:rPr>
        <w:t>（如下图18所示）；</w:t>
      </w:r>
    </w:p>
    <w:p>
      <w:pPr>
        <w:snapToGrid w:val="0"/>
        <w:spacing w:line="360" w:lineRule="auto"/>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62" o:spid="_x0000_s1048" type="#_x0000_t75" style="height:39.3pt;width:323.25pt;rotation:0f;" o:ole="f" fillcolor="#FFFFFF" filled="f" o:preferrelative="t" stroked="f" coordorigin="0,0" coordsize="21600,21600">
            <v:fill on="f" color2="#FFFFFF" focus="0%"/>
            <v:imagedata gain="65536f" blacklevel="0f" gamma="0" o:title="" r:id="rId28"/>
            <o:lock v:ext="edit" position="f" selection="f" grouping="f" rotation="f" cropping="f" text="f" aspectratio="t"/>
            <w10:wrap type="none"/>
            <w10:anchorlock/>
          </v:shape>
        </w:pict>
      </w:r>
    </w:p>
    <w:p>
      <w:pPr>
        <w:snapToGrid w:val="0"/>
        <w:spacing w:line="360" w:lineRule="auto"/>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30" o:spid="_x0000_s1049" type="#_x0000_t75" style="height:74.5pt;width:204.25pt;rotation:0f;" o:ole="f" fillcolor="#FFFFFF" filled="f" o:preferrelative="t" stroked="f" coordorigin="0,0" coordsize="21600,21600">
            <v:fill on="f" color2="#FFFFFF" focus="0%"/>
            <v:imagedata gain="65536f" blacklevel="0f" gamma="0" o:title="" r:id="rId29"/>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（图18）</w:t>
      </w:r>
    </w:p>
    <w:p>
      <w:pPr>
        <w:pStyle w:val="19"/>
        <w:numPr>
          <w:ilvl w:val="0"/>
          <w:numId w:val="13"/>
        </w:numPr>
        <w:snapToGrid w:val="0"/>
        <w:spacing w:line="360" w:lineRule="auto"/>
        <w:ind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在考试过程中如遇到设备或操作等技术问题，可点击“技术支持”获取帮助。（如下图19所示）。</w:t>
      </w:r>
    </w:p>
    <w:p>
      <w:pPr>
        <w:pStyle w:val="19"/>
        <w:snapToGrid w:val="0"/>
        <w:spacing w:line="360" w:lineRule="auto"/>
        <w:ind w:left="420" w:firstLine="0" w:firstLineChars="0"/>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12" o:spid="_x0000_s1050" type="#_x0000_t75" style="height:197.25pt;width:160.85pt;rotation:0f;" o:ole="f" fillcolor="#FFFFFF" filled="f" o:preferrelative="t" stroked="f" coordorigin="0,0" coordsize="21600,21600">
            <v:fill on="f" color2="#FFFFFF" focus="0%"/>
            <v:imagedata cropleft="38285f" croptop="5831f" gain="65536f" blacklevel="0f" gamma="0" o:title="" r:id="rId30"/>
            <o:lock v:ext="edit" position="f" selection="f" grouping="f" rotation="f" cropping="f" text="f" aspectratio="t"/>
            <w10:wrap type="none"/>
            <w10:anchorlock/>
          </v:shape>
        </w:pict>
      </w:r>
    </w:p>
    <w:p>
      <w:pPr>
        <w:pStyle w:val="19"/>
        <w:snapToGrid w:val="0"/>
        <w:spacing w:line="360" w:lineRule="auto"/>
        <w:ind w:firstLine="210" w:firstLineChars="10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（图19）</w:t>
      </w:r>
    </w:p>
    <w:p>
      <w:pPr>
        <w:pStyle w:val="19"/>
        <w:snapToGrid w:val="0"/>
        <w:spacing w:line="360" w:lineRule="auto"/>
        <w:ind w:left="420" w:firstLine="0" w:firstLineChars="0"/>
        <w:rPr>
          <w:rFonts w:ascii="微软雅黑" w:hAnsi="微软雅黑" w:eastAsia="微软雅黑"/>
          <w:color w:val="000000"/>
          <w:sz w:val="21"/>
          <w:szCs w:val="21"/>
        </w:rPr>
      </w:pPr>
      <w:r>
        <w:rPr>
          <w:rFonts w:hint="eastAsia" w:ascii="微软雅黑" w:hAnsi="微软雅黑" w:eastAsia="微软雅黑"/>
          <w:b/>
          <w:bCs/>
          <w:color w:val="000000"/>
          <w:sz w:val="21"/>
          <w:szCs w:val="21"/>
        </w:rPr>
        <w:t>特别提醒：</w:t>
      </w:r>
      <w:r>
        <w:rPr>
          <w:rFonts w:hint="eastAsia" w:ascii="微软雅黑" w:hAnsi="微软雅黑" w:eastAsia="微软雅黑"/>
          <w:color w:val="000000"/>
          <w:sz w:val="21"/>
          <w:szCs w:val="21"/>
        </w:rPr>
        <w:t>技术支持仅解答考试系统相关的问题；严禁向技术支持透露或咨询与考试内容有关的问题。关于考试资格、考试成绩、合格线等非考试系统问题，考生需另行咨询考试主办方。</w:t>
      </w:r>
    </w:p>
    <w:p>
      <w:pPr>
        <w:pStyle w:val="19"/>
        <w:numPr>
          <w:ilvl w:val="0"/>
          <w:numId w:val="13"/>
        </w:numPr>
        <w:snapToGrid w:val="0"/>
        <w:spacing w:line="360" w:lineRule="auto"/>
        <w:ind w:firstLineChars="0"/>
        <w:rPr>
          <w:rFonts w:ascii="微软雅黑" w:hAnsi="微软雅黑" w:eastAsia="微软雅黑"/>
          <w:color w:val="000000"/>
          <w:sz w:val="21"/>
          <w:szCs w:val="21"/>
        </w:rPr>
      </w:pPr>
      <w:r>
        <w:rPr>
          <w:rFonts w:hint="eastAsia" w:ascii="微软雅黑" w:hAnsi="微软雅黑" w:eastAsia="微软雅黑"/>
          <w:color w:val="000000"/>
          <w:sz w:val="21"/>
          <w:szCs w:val="21"/>
        </w:rPr>
        <w:t>在线考试开启监控（即第一视角监控）的情况下，要求考试设备的摄像头保持正面面对考生。建议考生的完整的头部、肩部处在监控范围内，并露出双耳。考试设备四周光线充足、均匀，避免监控画面过暗或过亮，导致监控效果不佳被判定为违纪。（如下图20所示）</w:t>
      </w:r>
    </w:p>
    <w:p>
      <w:pPr>
        <w:pStyle w:val="19"/>
        <w:snapToGrid w:val="0"/>
        <w:spacing w:line="360" w:lineRule="auto"/>
        <w:ind w:left="420" w:firstLine="0" w:firstLineChars="0"/>
        <w:jc w:val="center"/>
        <w:rPr>
          <w:rFonts w:ascii="微软雅黑" w:hAnsi="微软雅黑" w:eastAsia="微软雅黑"/>
          <w:color w:val="000000"/>
          <w:sz w:val="21"/>
          <w:szCs w:val="21"/>
        </w:rPr>
      </w:pPr>
      <w:r>
        <w:rPr>
          <w:rFonts w:ascii="宋体" w:hAnsi="宋体" w:eastAsia="宋体" w:cs="宋体"/>
          <w:sz w:val="24"/>
          <w:szCs w:val="24"/>
          <w:lang w:val="en-US" w:eastAsia="zh-CN" w:bidi="ar-SA"/>
        </w:rPr>
        <w:pict>
          <v:shape id="图片 1" o:spid="_x0000_s1051" type="#_x0000_t75" style="height:182.2pt;width:246.5pt;rotation:0f;" o:ole="f" fillcolor="#FFFFFF" filled="f" o:preferrelative="t" stroked="f" coordorigin="0,0" coordsize="21600,21600">
            <v:fill on="f" color2="#FFFFFF" focus="0%"/>
            <v:imagedata gain="65536f" blacklevel="0f" gamma="0" o:title="" r:id="rId31"/>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1"/>
          <w:szCs w:val="21"/>
        </w:rPr>
      </w:pPr>
      <w:r>
        <w:rPr>
          <w:rFonts w:hint="eastAsia" w:ascii="微软雅黑" w:hAnsi="微软雅黑" w:eastAsia="微软雅黑" w:cs="等线"/>
          <w:color w:val="000000"/>
          <w:sz w:val="21"/>
          <w:szCs w:val="21"/>
          <w:highlight w:val="lightGray"/>
        </w:rPr>
        <w:t>（图20）</w:t>
      </w:r>
    </w:p>
    <w:p>
      <w:pPr>
        <w:pStyle w:val="2"/>
        <w:numPr>
          <w:ilvl w:val="0"/>
          <w:numId w:val="1"/>
        </w:numPr>
        <w:snapToGrid w:val="0"/>
        <w:spacing w:before="0" w:after="0" w:line="360" w:lineRule="auto"/>
        <w:rPr>
          <w:rFonts w:ascii="微软雅黑" w:hAnsi="微软雅黑" w:eastAsia="微软雅黑"/>
          <w:color w:val="000000"/>
          <w:sz w:val="21"/>
          <w:szCs w:val="21"/>
        </w:rPr>
      </w:pPr>
      <w:bookmarkStart w:id="2" w:name="_第二视角鹰眼监控要求"/>
      <w:bookmarkEnd w:id="2"/>
      <w:r>
        <w:rPr>
          <w:rFonts w:hint="eastAsia" w:ascii="微软雅黑" w:hAnsi="微软雅黑" w:eastAsia="微软雅黑"/>
          <w:color w:val="000000"/>
          <w:sz w:val="21"/>
          <w:szCs w:val="21"/>
        </w:rPr>
        <w:t>第二视角云监考（鹰眼）监控的架设</w:t>
      </w:r>
    </w:p>
    <w:p>
      <w:pPr>
        <w:pStyle w:val="19"/>
        <w:snapToGrid w:val="0"/>
        <w:spacing w:line="360" w:lineRule="auto"/>
        <w:ind w:left="420"/>
        <w:rPr>
          <w:rFonts w:ascii="微软雅黑" w:hAnsi="微软雅黑" w:eastAsia="微软雅黑"/>
          <w:color w:val="000000"/>
          <w:sz w:val="21"/>
          <w:szCs w:val="21"/>
        </w:rPr>
      </w:pPr>
      <w:r>
        <w:rPr>
          <w:rFonts w:hint="eastAsia" w:ascii="微软雅黑" w:hAnsi="微软雅黑" w:eastAsia="微软雅黑"/>
          <w:color w:val="000000"/>
          <w:sz w:val="21"/>
          <w:szCs w:val="21"/>
        </w:rPr>
        <w:t>第二视角云监考（鹰眼）监控设备摄像头建议架设在考试设备的侧后方、距离1.5米-</w:t>
      </w:r>
      <w:r>
        <w:rPr>
          <w:rFonts w:ascii="微软雅黑" w:hAnsi="微软雅黑" w:eastAsia="微软雅黑"/>
          <w:color w:val="000000"/>
          <w:sz w:val="21"/>
          <w:szCs w:val="21"/>
        </w:rPr>
        <w:t>2米处</w:t>
      </w:r>
      <w:r>
        <w:rPr>
          <w:rFonts w:hint="eastAsia" w:ascii="微软雅黑" w:hAnsi="微软雅黑" w:eastAsia="微软雅黑"/>
          <w:color w:val="000000"/>
          <w:sz w:val="21"/>
          <w:szCs w:val="21"/>
        </w:rPr>
        <w:t>、摄像头高度1.2-1.5米，与考试位置</w:t>
      </w:r>
      <w:r>
        <w:rPr>
          <w:rFonts w:ascii="微软雅黑" w:hAnsi="微软雅黑" w:eastAsia="微软雅黑"/>
          <w:color w:val="000000"/>
          <w:sz w:val="21"/>
          <w:szCs w:val="21"/>
        </w:rPr>
        <w:t>成45度</w:t>
      </w:r>
      <w:r>
        <w:rPr>
          <w:rFonts w:hint="eastAsia" w:ascii="微软雅黑" w:hAnsi="微软雅黑" w:eastAsia="微软雅黑"/>
          <w:color w:val="000000"/>
          <w:sz w:val="21"/>
          <w:szCs w:val="21"/>
        </w:rPr>
        <w:t>角（如下图21所示）。</w:t>
      </w:r>
    </w:p>
    <w:p>
      <w:pPr>
        <w:snapToGrid w:val="0"/>
        <w:spacing w:line="360" w:lineRule="auto"/>
        <w:jc w:val="center"/>
        <w:rPr>
          <w:rFonts w:ascii="微软雅黑" w:hAnsi="微软雅黑" w:eastAsia="微软雅黑"/>
          <w:color w:val="000000"/>
          <w:sz w:val="21"/>
          <w:szCs w:val="21"/>
        </w:rPr>
      </w:pPr>
      <w:r>
        <w:rPr>
          <w:rFonts w:ascii="宋体" w:hAnsi="宋体" w:eastAsia="宋体" w:cs="宋体"/>
          <w:sz w:val="24"/>
          <w:szCs w:val="24"/>
          <w:lang w:val="en-US" w:eastAsia="zh-CN" w:bidi="ar-SA"/>
        </w:rPr>
        <w:pict>
          <v:shape id="图片 41" o:spid="_x0000_s1052" type="#_x0000_t75" style="height:147.9pt;width:199.5pt;rotation:0f;" o:ole="f" fillcolor="#FFFFFF" filled="f" o:preferrelative="t" stroked="f" coordorigin="0,0" coordsize="21600,21600">
            <v:fill on="f" color2="#FFFFFF" focus="0%"/>
            <v:imagedata gain="65536f" blacklevel="0f" gamma="0" o:title="" r:id="rId32"/>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0"/>
          <w:szCs w:val="18"/>
        </w:rPr>
      </w:pPr>
      <w:r>
        <w:rPr>
          <w:rFonts w:hint="eastAsia" w:ascii="微软雅黑" w:hAnsi="微软雅黑" w:eastAsia="微软雅黑" w:cs="等线"/>
          <w:color w:val="000000"/>
          <w:sz w:val="20"/>
          <w:szCs w:val="18"/>
          <w:highlight w:val="lightGray"/>
        </w:rPr>
        <w:t>（图21）</w:t>
      </w:r>
    </w:p>
    <w:p>
      <w:pPr>
        <w:pStyle w:val="19"/>
        <w:snapToGrid w:val="0"/>
        <w:spacing w:line="360" w:lineRule="auto"/>
        <w:ind w:left="420"/>
        <w:jc w:val="both"/>
        <w:rPr>
          <w:rFonts w:ascii="微软雅黑" w:hAnsi="微软雅黑" w:eastAsia="微软雅黑"/>
          <w:color w:val="000000"/>
          <w:sz w:val="21"/>
          <w:szCs w:val="21"/>
        </w:rPr>
      </w:pPr>
      <w:r>
        <w:rPr>
          <w:rFonts w:hint="eastAsia" w:ascii="微软雅黑" w:hAnsi="微软雅黑" w:eastAsia="微软雅黑"/>
          <w:color w:val="000000"/>
          <w:sz w:val="21"/>
          <w:szCs w:val="21"/>
        </w:rPr>
        <w:t>第二视角云监考（鹰眼）监控设备架设好以后，可以使用前置摄像头的拍照功能，查看监控效果、调试监控角度。确认监控摄像头正常工作无遮挡，监控范围覆盖考生上半身（双手可见）、完整的考试设备、答题设备的屏幕、以及考生周边环境。保证考试区域光线均匀充足，避免监控画面过暗或过亮，导致监控效果不佳被判定为违纪（如下图22所示）。</w:t>
      </w:r>
    </w:p>
    <w:p>
      <w:pPr>
        <w:pStyle w:val="19"/>
        <w:snapToGrid w:val="0"/>
        <w:spacing w:line="360" w:lineRule="auto"/>
        <w:ind w:left="420"/>
        <w:jc w:val="both"/>
        <w:rPr>
          <w:rFonts w:ascii="微软雅黑" w:hAnsi="微软雅黑" w:eastAsia="微软雅黑"/>
          <w:color w:val="000000"/>
          <w:sz w:val="21"/>
          <w:szCs w:val="21"/>
        </w:rPr>
      </w:pPr>
      <w:r>
        <w:rPr>
          <w:rFonts w:hint="eastAsia" w:ascii="微软雅黑" w:hAnsi="微软雅黑" w:eastAsia="微软雅黑"/>
          <w:color w:val="000000"/>
          <w:sz w:val="21"/>
          <w:szCs w:val="21"/>
        </w:rPr>
        <w:t>最后，仔细检查监控设备摆放的稳定程度，避免考中设备倾倒造成损失。</w:t>
      </w:r>
    </w:p>
    <w:p>
      <w:pPr>
        <w:snapToGrid w:val="0"/>
        <w:spacing w:line="360" w:lineRule="auto"/>
        <w:jc w:val="center"/>
        <w:rPr>
          <w:rFonts w:ascii="微软雅黑" w:hAnsi="微软雅黑" w:eastAsia="微软雅黑"/>
          <w:color w:val="000000"/>
          <w:sz w:val="21"/>
          <w:szCs w:val="21"/>
        </w:rPr>
      </w:pPr>
      <w:r>
        <w:rPr>
          <w:rFonts w:ascii="微软雅黑" w:hAnsi="微软雅黑" w:eastAsia="微软雅黑" w:cs="宋体"/>
          <w:color w:val="000000"/>
          <w:sz w:val="21"/>
          <w:szCs w:val="21"/>
          <w:lang w:val="en-US" w:eastAsia="zh-CN" w:bidi="ar-SA"/>
        </w:rPr>
        <w:pict>
          <v:shape id="图片 5" o:spid="_x0000_s1053" type="#_x0000_t75" style="height:207.4pt;width:154.5pt;rotation:0f;" o:ole="f" fillcolor="#FFFFFF" filled="f" o:preferrelative="t" stroked="f" coordorigin="0,0" coordsize="21600,21600">
            <v:fill on="f" color2="#FFFFFF" focus="0%"/>
            <v:imagedata gain="65536f" blacklevel="0f" gamma="0" o:title="" r:id="rId33"/>
            <o:lock v:ext="edit" position="f" selection="f" grouping="f" rotation="f" cropping="f" text="f" aspectratio="t"/>
            <w10:wrap type="none"/>
            <w10:anchorlock/>
          </v:shape>
        </w:pict>
      </w:r>
    </w:p>
    <w:p>
      <w:pPr>
        <w:pStyle w:val="19"/>
        <w:snapToGrid w:val="0"/>
        <w:spacing w:line="360" w:lineRule="auto"/>
        <w:ind w:firstLine="0" w:firstLineChars="0"/>
        <w:jc w:val="center"/>
        <w:rPr>
          <w:rFonts w:ascii="微软雅黑" w:hAnsi="微软雅黑" w:eastAsia="微软雅黑" w:cs="等线"/>
          <w:color w:val="000000"/>
          <w:sz w:val="20"/>
          <w:szCs w:val="21"/>
        </w:rPr>
      </w:pPr>
      <w:r>
        <w:rPr>
          <w:rFonts w:hint="eastAsia" w:ascii="微软雅黑" w:hAnsi="微软雅黑" w:eastAsia="微软雅黑" w:cs="等线"/>
          <w:color w:val="000000"/>
          <w:sz w:val="20"/>
          <w:szCs w:val="21"/>
          <w:highlight w:val="lightGray"/>
        </w:rPr>
        <w:t>（图22）</w:t>
      </w:r>
    </w:p>
    <w:p>
      <w:pPr>
        <w:pStyle w:val="19"/>
        <w:snapToGrid w:val="0"/>
        <w:spacing w:line="360" w:lineRule="auto"/>
        <w:ind w:left="420"/>
        <w:rPr>
          <w:rFonts w:ascii="微软雅黑" w:hAnsi="微软雅黑" w:eastAsia="微软雅黑"/>
          <w:color w:val="000000"/>
          <w:sz w:val="21"/>
          <w:szCs w:val="21"/>
        </w:rPr>
      </w:pPr>
      <w:r>
        <w:rPr>
          <w:rFonts w:hint="eastAsia" w:ascii="微软雅黑" w:hAnsi="微软雅黑" w:eastAsia="微软雅黑"/>
          <w:color w:val="000000"/>
          <w:sz w:val="21"/>
          <w:szCs w:val="21"/>
        </w:rPr>
        <w:t>考试过程的中采集的监控信息，将只允许考试主办方查阅，作为判定考生是否遵守考试规则的辅助依据；不会用在除此之外的其他用途。</w:t>
      </w:r>
    </w:p>
    <w:sectPr>
      <w:headerReference r:id="rId4" w:type="default"/>
      <w:footerReference r:id="rId5" w:type="default"/>
      <w:pgSz w:w="11906" w:h="16838"/>
      <w:pgMar w:top="1440" w:right="1800" w:bottom="567"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Light">
    <w:panose1 w:val="020F0302020204030204"/>
    <w:charset w:val="00"/>
    <w:family w:val="auto"/>
    <w:pitch w:val="default"/>
    <w:sig w:usb0="A00002EF" w:usb1="4000207B" w:usb2="00000000" w:usb3="00000000" w:csb0="2000019F" w:csb1="00000000"/>
  </w:font>
  <w:font w:name="微软雅黑">
    <w:panose1 w:val="020B0503020204020204"/>
    <w:charset w:val="86"/>
    <w:family w:val="auto"/>
    <w:pitch w:val="default"/>
    <w:sig w:usb0="80000287" w:usb1="280F3C52" w:usb2="00000016" w:usb3="00000000" w:csb0="0004001F" w:csb1="00000000"/>
  </w:font>
  <w:font w:name="等线">
    <w:altName w:val="宋体"/>
    <w:panose1 w:val="02010600030101010101"/>
    <w:charset w:val="86"/>
    <w:family w:val="auto"/>
    <w:pitch w:val="default"/>
    <w:sig w:usb0="A00002BF" w:usb1="38CF7CFA" w:usb2="00000016" w:usb3="00000000" w:csb0="0004000F" w:csb1="00000000"/>
  </w:font>
  <w:font w:name="Helvetica">
    <w:altName w:val="Arial"/>
    <w:panose1 w:val="020B0604020202020204"/>
    <w:charset w:val="00"/>
    <w:family w:val="auto"/>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15</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15</w:t>
    </w:r>
    <w:r>
      <w:rPr>
        <w:b/>
        <w:bCs/>
        <w:sz w:val="24"/>
        <w:szCs w:val="24"/>
      </w:rPr>
      <w:fldChar w:fldCharType="end"/>
    </w:r>
  </w:p>
  <w:p>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8"/>
      <w:rPr>
        <w:rFonts w:hint="eastAsia" w:eastAsia="宋体"/>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4003251990">
    <w:nsid w:val="EE9CC716"/>
    <w:multiLevelType w:val="singleLevel"/>
    <w:tmpl w:val="EE9CC716"/>
    <w:lvl w:ilvl="0" w:tentative="1">
      <w:start w:val="5"/>
      <w:numFmt w:val="decimal"/>
      <w:suff w:val="nothing"/>
      <w:lvlText w:val="%1）"/>
      <w:lvlJc w:val="left"/>
    </w:lvl>
  </w:abstractNum>
  <w:abstractNum w:abstractNumId="130484238">
    <w:nsid w:val="07C7080E"/>
    <w:multiLevelType w:val="multilevel"/>
    <w:tmpl w:val="07C7080E"/>
    <w:lvl w:ilvl="0" w:tentative="1">
      <w:start w:val="1"/>
      <w:numFmt w:val="decimal"/>
      <w:lvlText w:val="%1."/>
      <w:lvlJc w:val="left"/>
      <w:pPr>
        <w:ind w:left="420" w:hanging="420"/>
      </w:pPr>
    </w:lvl>
    <w:lvl w:ilvl="1" w:tentative="1">
      <w:start w:val="1"/>
      <w:numFmt w:val="decimal"/>
      <w:lvlText w:val="%2)"/>
      <w:lvlJc w:val="left"/>
      <w:pPr>
        <w:ind w:left="780" w:hanging="36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260263848">
    <w:nsid w:val="0F834FA8"/>
    <w:multiLevelType w:val="multilevel"/>
    <w:tmpl w:val="0F834FA8"/>
    <w:lvl w:ilvl="0" w:tentative="1">
      <w:start w:val="1"/>
      <w:numFmt w:val="lowerLetter"/>
      <w:lvlText w:val="%1)"/>
      <w:lvlJc w:val="left"/>
      <w:pPr>
        <w:ind w:left="1200" w:hanging="420"/>
      </w:pPr>
    </w:lvl>
    <w:lvl w:ilvl="1" w:tentative="1">
      <w:start w:val="1"/>
      <w:numFmt w:val="lowerLetter"/>
      <w:lvlText w:val="%2)"/>
      <w:lvlJc w:val="left"/>
      <w:pPr>
        <w:ind w:left="1620" w:hanging="420"/>
      </w:pPr>
    </w:lvl>
    <w:lvl w:ilvl="2" w:tentative="1">
      <w:start w:val="1"/>
      <w:numFmt w:val="lowerRoman"/>
      <w:lvlText w:val="%3."/>
      <w:lvlJc w:val="right"/>
      <w:pPr>
        <w:ind w:left="2040" w:hanging="420"/>
      </w:pPr>
    </w:lvl>
    <w:lvl w:ilvl="3" w:tentative="1">
      <w:start w:val="1"/>
      <w:numFmt w:val="decimal"/>
      <w:lvlText w:val="%4."/>
      <w:lvlJc w:val="left"/>
      <w:pPr>
        <w:ind w:left="2460" w:hanging="420"/>
      </w:pPr>
    </w:lvl>
    <w:lvl w:ilvl="4" w:tentative="1">
      <w:start w:val="1"/>
      <w:numFmt w:val="lowerLetter"/>
      <w:lvlText w:val="%5)"/>
      <w:lvlJc w:val="left"/>
      <w:pPr>
        <w:ind w:left="2880" w:hanging="420"/>
      </w:pPr>
    </w:lvl>
    <w:lvl w:ilvl="5" w:tentative="1">
      <w:start w:val="1"/>
      <w:numFmt w:val="lowerRoman"/>
      <w:lvlText w:val="%6."/>
      <w:lvlJc w:val="right"/>
      <w:pPr>
        <w:ind w:left="3300" w:hanging="420"/>
      </w:pPr>
    </w:lvl>
    <w:lvl w:ilvl="6" w:tentative="1">
      <w:start w:val="1"/>
      <w:numFmt w:val="decimal"/>
      <w:lvlText w:val="%7."/>
      <w:lvlJc w:val="left"/>
      <w:pPr>
        <w:ind w:left="3720" w:hanging="420"/>
      </w:pPr>
    </w:lvl>
    <w:lvl w:ilvl="7" w:tentative="1">
      <w:start w:val="1"/>
      <w:numFmt w:val="lowerLetter"/>
      <w:lvlText w:val="%8)"/>
      <w:lvlJc w:val="left"/>
      <w:pPr>
        <w:ind w:left="4140" w:hanging="420"/>
      </w:pPr>
    </w:lvl>
    <w:lvl w:ilvl="8" w:tentative="1">
      <w:start w:val="1"/>
      <w:numFmt w:val="lowerRoman"/>
      <w:lvlText w:val="%9."/>
      <w:lvlJc w:val="right"/>
      <w:pPr>
        <w:ind w:left="4560" w:hanging="420"/>
      </w:pPr>
    </w:lvl>
  </w:abstractNum>
  <w:abstractNum w:abstractNumId="417405045">
    <w:nsid w:val="18E11875"/>
    <w:multiLevelType w:val="multilevel"/>
    <w:tmpl w:val="18E11875"/>
    <w:lvl w:ilvl="0" w:tentative="1">
      <w:start w:val="2"/>
      <w:numFmt w:val="decimal"/>
      <w:lvlText w:val="%1."/>
      <w:lvlJc w:val="left"/>
      <w:pPr>
        <w:ind w:left="840" w:hanging="420"/>
      </w:pPr>
      <w:rPr>
        <w:rFonts w:hint="eastAsia"/>
      </w:rPr>
    </w:lvl>
    <w:lvl w:ilvl="1" w:tentative="1">
      <w:start w:val="1"/>
      <w:numFmt w:val="lowerLetter"/>
      <w:lvlText w:val="%2)"/>
      <w:lvlJc w:val="left"/>
      <w:pPr>
        <w:ind w:left="1260" w:hanging="420"/>
      </w:pPr>
    </w:lvl>
    <w:lvl w:ilvl="2" w:tentative="1">
      <w:start w:val="1"/>
      <w:numFmt w:val="lowerRoman"/>
      <w:lvlText w:val="%3."/>
      <w:lvlJc w:val="right"/>
      <w:pPr>
        <w:ind w:left="1680" w:hanging="420"/>
      </w:pPr>
    </w:lvl>
    <w:lvl w:ilvl="3" w:tentative="1">
      <w:start w:val="1"/>
      <w:numFmt w:val="decimal"/>
      <w:lvlText w:val="%4."/>
      <w:lvlJc w:val="left"/>
      <w:pPr>
        <w:ind w:left="2100" w:hanging="420"/>
      </w:pPr>
    </w:lvl>
    <w:lvl w:ilvl="4" w:tentative="1">
      <w:start w:val="1"/>
      <w:numFmt w:val="lowerLetter"/>
      <w:lvlText w:val="%5)"/>
      <w:lvlJc w:val="left"/>
      <w:pPr>
        <w:ind w:left="2520" w:hanging="420"/>
      </w:pPr>
    </w:lvl>
    <w:lvl w:ilvl="5" w:tentative="1">
      <w:start w:val="1"/>
      <w:numFmt w:val="lowerRoman"/>
      <w:lvlText w:val="%6."/>
      <w:lvlJc w:val="right"/>
      <w:pPr>
        <w:ind w:left="2940" w:hanging="420"/>
      </w:pPr>
    </w:lvl>
    <w:lvl w:ilvl="6" w:tentative="1">
      <w:start w:val="1"/>
      <w:numFmt w:val="decimal"/>
      <w:lvlText w:val="%7."/>
      <w:lvlJc w:val="left"/>
      <w:pPr>
        <w:ind w:left="3360" w:hanging="420"/>
      </w:pPr>
    </w:lvl>
    <w:lvl w:ilvl="7" w:tentative="1">
      <w:start w:val="1"/>
      <w:numFmt w:val="lowerLetter"/>
      <w:lvlText w:val="%8)"/>
      <w:lvlJc w:val="left"/>
      <w:pPr>
        <w:ind w:left="3780" w:hanging="420"/>
      </w:pPr>
    </w:lvl>
    <w:lvl w:ilvl="8" w:tentative="1">
      <w:start w:val="1"/>
      <w:numFmt w:val="lowerRoman"/>
      <w:lvlText w:val="%9."/>
      <w:lvlJc w:val="right"/>
      <w:pPr>
        <w:ind w:left="4200" w:hanging="420"/>
      </w:pPr>
    </w:lvl>
  </w:abstractNum>
  <w:abstractNum w:abstractNumId="478032275">
    <w:nsid w:val="1C7E3193"/>
    <w:multiLevelType w:val="multilevel"/>
    <w:tmpl w:val="1C7E3193"/>
    <w:lvl w:ilvl="0" w:tentative="1">
      <w:start w:val="1"/>
      <w:numFmt w:val="chineseCountingThousand"/>
      <w:lvlText w:val="%1、"/>
      <w:lvlJc w:val="left"/>
      <w:pPr>
        <w:ind w:left="420" w:hanging="420"/>
      </w:pPr>
    </w:lvl>
    <w:lvl w:ilvl="1" w:tentative="1">
      <w:start w:val="1"/>
      <w:numFmt w:val="decimal"/>
      <w:lvlText w:val="%2）"/>
      <w:lvlJc w:val="left"/>
      <w:pPr>
        <w:ind w:left="786" w:hanging="360"/>
      </w:pPr>
      <w:rPr>
        <w:rFonts w:hint="default"/>
      </w:r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928545810">
    <w:nsid w:val="37587C12"/>
    <w:multiLevelType w:val="multilevel"/>
    <w:tmpl w:val="37587C12"/>
    <w:lvl w:ilvl="0" w:tentative="1">
      <w:start w:val="1"/>
      <w:numFmt w:val="decimal"/>
      <w:lvlText w:val="%1)"/>
      <w:lvlJc w:val="left"/>
      <w:pPr>
        <w:ind w:left="420" w:hanging="420"/>
      </w:p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1474834031">
    <w:nsid w:val="57E82E6F"/>
    <w:multiLevelType w:val="multilevel"/>
    <w:tmpl w:val="57E82E6F"/>
    <w:lvl w:ilvl="0" w:tentative="1">
      <w:start w:val="1"/>
      <w:numFmt w:val="decimal"/>
      <w:lvlText w:val="%1)"/>
      <w:lvlJc w:val="left"/>
      <w:pPr>
        <w:ind w:left="840" w:hanging="420"/>
      </w:pPr>
    </w:lvl>
    <w:lvl w:ilvl="1" w:tentative="1">
      <w:start w:val="1"/>
      <w:numFmt w:val="lowerLetter"/>
      <w:lvlText w:val="%2)"/>
      <w:lvlJc w:val="left"/>
      <w:pPr>
        <w:ind w:left="1260" w:hanging="420"/>
      </w:pPr>
    </w:lvl>
    <w:lvl w:ilvl="2" w:tentative="1">
      <w:start w:val="1"/>
      <w:numFmt w:val="lowerRoman"/>
      <w:lvlText w:val="%3."/>
      <w:lvlJc w:val="right"/>
      <w:pPr>
        <w:ind w:left="1680" w:hanging="420"/>
      </w:pPr>
    </w:lvl>
    <w:lvl w:ilvl="3" w:tentative="1">
      <w:start w:val="1"/>
      <w:numFmt w:val="decimal"/>
      <w:lvlText w:val="%4."/>
      <w:lvlJc w:val="left"/>
      <w:pPr>
        <w:ind w:left="2100" w:hanging="420"/>
      </w:pPr>
    </w:lvl>
    <w:lvl w:ilvl="4" w:tentative="1">
      <w:start w:val="1"/>
      <w:numFmt w:val="lowerLetter"/>
      <w:lvlText w:val="%5)"/>
      <w:lvlJc w:val="left"/>
      <w:pPr>
        <w:ind w:left="2520" w:hanging="420"/>
      </w:pPr>
    </w:lvl>
    <w:lvl w:ilvl="5" w:tentative="1">
      <w:start w:val="1"/>
      <w:numFmt w:val="lowerRoman"/>
      <w:lvlText w:val="%6."/>
      <w:lvlJc w:val="right"/>
      <w:pPr>
        <w:ind w:left="2940" w:hanging="420"/>
      </w:pPr>
    </w:lvl>
    <w:lvl w:ilvl="6" w:tentative="1">
      <w:start w:val="1"/>
      <w:numFmt w:val="decimal"/>
      <w:lvlText w:val="%7."/>
      <w:lvlJc w:val="left"/>
      <w:pPr>
        <w:ind w:left="3360" w:hanging="420"/>
      </w:pPr>
    </w:lvl>
    <w:lvl w:ilvl="7" w:tentative="1">
      <w:start w:val="1"/>
      <w:numFmt w:val="lowerLetter"/>
      <w:lvlText w:val="%8)"/>
      <w:lvlJc w:val="left"/>
      <w:pPr>
        <w:ind w:left="3780" w:hanging="420"/>
      </w:pPr>
    </w:lvl>
    <w:lvl w:ilvl="8" w:tentative="1">
      <w:start w:val="1"/>
      <w:numFmt w:val="lowerRoman"/>
      <w:lvlText w:val="%9."/>
      <w:lvlJc w:val="right"/>
      <w:pPr>
        <w:ind w:left="4200" w:hanging="420"/>
      </w:pPr>
    </w:lvl>
  </w:abstractNum>
  <w:abstractNum w:abstractNumId="1566836431">
    <w:nsid w:val="5D6406CF"/>
    <w:multiLevelType w:val="multilevel"/>
    <w:tmpl w:val="5D6406CF"/>
    <w:lvl w:ilvl="0" w:tentative="1">
      <w:start w:val="1"/>
      <w:numFmt w:val="decimal"/>
      <w:lvlText w:val="%1."/>
      <w:lvlJc w:val="left"/>
      <w:pPr>
        <w:ind w:left="840" w:hanging="420"/>
      </w:pPr>
      <w:rPr>
        <w:rFonts w:hint="eastAsia"/>
      </w:rPr>
    </w:lvl>
    <w:lvl w:ilvl="1" w:tentative="1">
      <w:start w:val="1"/>
      <w:numFmt w:val="lowerLetter"/>
      <w:lvlText w:val="%2)"/>
      <w:lvlJc w:val="left"/>
      <w:pPr>
        <w:ind w:left="1260" w:hanging="420"/>
      </w:pPr>
    </w:lvl>
    <w:lvl w:ilvl="2" w:tentative="1">
      <w:start w:val="1"/>
      <w:numFmt w:val="lowerRoman"/>
      <w:lvlText w:val="%3."/>
      <w:lvlJc w:val="right"/>
      <w:pPr>
        <w:ind w:left="1680" w:hanging="420"/>
      </w:pPr>
    </w:lvl>
    <w:lvl w:ilvl="3" w:tentative="1">
      <w:start w:val="1"/>
      <w:numFmt w:val="decimal"/>
      <w:lvlText w:val="%4."/>
      <w:lvlJc w:val="left"/>
      <w:pPr>
        <w:ind w:left="2100" w:hanging="420"/>
      </w:pPr>
    </w:lvl>
    <w:lvl w:ilvl="4" w:tentative="1">
      <w:start w:val="1"/>
      <w:numFmt w:val="lowerLetter"/>
      <w:lvlText w:val="%5)"/>
      <w:lvlJc w:val="left"/>
      <w:pPr>
        <w:ind w:left="2520" w:hanging="420"/>
      </w:pPr>
    </w:lvl>
    <w:lvl w:ilvl="5" w:tentative="1">
      <w:start w:val="1"/>
      <w:numFmt w:val="lowerRoman"/>
      <w:lvlText w:val="%6."/>
      <w:lvlJc w:val="right"/>
      <w:pPr>
        <w:ind w:left="2940" w:hanging="420"/>
      </w:pPr>
    </w:lvl>
    <w:lvl w:ilvl="6" w:tentative="1">
      <w:start w:val="1"/>
      <w:numFmt w:val="decimal"/>
      <w:lvlText w:val="%7."/>
      <w:lvlJc w:val="left"/>
      <w:pPr>
        <w:ind w:left="3360" w:hanging="420"/>
      </w:pPr>
    </w:lvl>
    <w:lvl w:ilvl="7" w:tentative="1">
      <w:start w:val="1"/>
      <w:numFmt w:val="lowerLetter"/>
      <w:lvlText w:val="%8)"/>
      <w:lvlJc w:val="left"/>
      <w:pPr>
        <w:ind w:left="3780" w:hanging="420"/>
      </w:pPr>
    </w:lvl>
    <w:lvl w:ilvl="8" w:tentative="1">
      <w:start w:val="1"/>
      <w:numFmt w:val="lowerRoman"/>
      <w:lvlText w:val="%9."/>
      <w:lvlJc w:val="right"/>
      <w:pPr>
        <w:ind w:left="4200" w:hanging="420"/>
      </w:pPr>
    </w:lvl>
  </w:abstractNum>
  <w:abstractNum w:abstractNumId="1621911086">
    <w:nsid w:val="60AC662E"/>
    <w:multiLevelType w:val="multilevel"/>
    <w:tmpl w:val="60AC662E"/>
    <w:lvl w:ilvl="0" w:tentative="1">
      <w:start w:val="1"/>
      <w:numFmt w:val="decimal"/>
      <w:lvlText w:val="%1)"/>
      <w:lvlJc w:val="left"/>
      <w:pPr>
        <w:ind w:left="840" w:hanging="420"/>
      </w:pPr>
    </w:lvl>
    <w:lvl w:ilvl="1" w:tentative="1">
      <w:start w:val="1"/>
      <w:numFmt w:val="lowerLetter"/>
      <w:lvlText w:val="%2)"/>
      <w:lvlJc w:val="left"/>
      <w:pPr>
        <w:ind w:left="1260" w:hanging="420"/>
      </w:pPr>
    </w:lvl>
    <w:lvl w:ilvl="2" w:tentative="1">
      <w:start w:val="1"/>
      <w:numFmt w:val="lowerRoman"/>
      <w:lvlText w:val="%3."/>
      <w:lvlJc w:val="right"/>
      <w:pPr>
        <w:ind w:left="1680" w:hanging="420"/>
      </w:pPr>
    </w:lvl>
    <w:lvl w:ilvl="3" w:tentative="1">
      <w:start w:val="1"/>
      <w:numFmt w:val="decimal"/>
      <w:lvlText w:val="%4."/>
      <w:lvlJc w:val="left"/>
      <w:pPr>
        <w:ind w:left="2100" w:hanging="420"/>
      </w:pPr>
    </w:lvl>
    <w:lvl w:ilvl="4" w:tentative="1">
      <w:start w:val="1"/>
      <w:numFmt w:val="lowerLetter"/>
      <w:lvlText w:val="%5)"/>
      <w:lvlJc w:val="left"/>
      <w:pPr>
        <w:ind w:left="2520" w:hanging="420"/>
      </w:pPr>
    </w:lvl>
    <w:lvl w:ilvl="5" w:tentative="1">
      <w:start w:val="1"/>
      <w:numFmt w:val="lowerRoman"/>
      <w:lvlText w:val="%6."/>
      <w:lvlJc w:val="right"/>
      <w:pPr>
        <w:ind w:left="2940" w:hanging="420"/>
      </w:pPr>
    </w:lvl>
    <w:lvl w:ilvl="6" w:tentative="1">
      <w:start w:val="1"/>
      <w:numFmt w:val="decimal"/>
      <w:lvlText w:val="%7."/>
      <w:lvlJc w:val="left"/>
      <w:pPr>
        <w:ind w:left="3360" w:hanging="420"/>
      </w:pPr>
    </w:lvl>
    <w:lvl w:ilvl="7" w:tentative="1">
      <w:start w:val="1"/>
      <w:numFmt w:val="lowerLetter"/>
      <w:lvlText w:val="%8)"/>
      <w:lvlJc w:val="left"/>
      <w:pPr>
        <w:ind w:left="3780" w:hanging="420"/>
      </w:pPr>
    </w:lvl>
    <w:lvl w:ilvl="8" w:tentative="1">
      <w:start w:val="1"/>
      <w:numFmt w:val="lowerRoman"/>
      <w:lvlText w:val="%9."/>
      <w:lvlJc w:val="right"/>
      <w:pPr>
        <w:ind w:left="4200" w:hanging="420"/>
      </w:pPr>
    </w:lvl>
  </w:abstractNum>
  <w:abstractNum w:abstractNumId="1806005211">
    <w:nsid w:val="6BA573DB"/>
    <w:multiLevelType w:val="multilevel"/>
    <w:tmpl w:val="6BA573DB"/>
    <w:lvl w:ilvl="0" w:tentative="1">
      <w:start w:val="1"/>
      <w:numFmt w:val="decimal"/>
      <w:lvlText w:val="%1)"/>
      <w:lvlJc w:val="left"/>
      <w:pPr>
        <w:ind w:left="840" w:hanging="420"/>
      </w:pPr>
    </w:lvl>
    <w:lvl w:ilvl="1" w:tentative="1">
      <w:start w:val="1"/>
      <w:numFmt w:val="lowerLetter"/>
      <w:lvlText w:val="%2)"/>
      <w:lvlJc w:val="left"/>
      <w:pPr>
        <w:ind w:left="1260" w:hanging="420"/>
      </w:pPr>
    </w:lvl>
    <w:lvl w:ilvl="2" w:tentative="1">
      <w:start w:val="1"/>
      <w:numFmt w:val="lowerRoman"/>
      <w:lvlText w:val="%3."/>
      <w:lvlJc w:val="right"/>
      <w:pPr>
        <w:ind w:left="1680" w:hanging="420"/>
      </w:pPr>
    </w:lvl>
    <w:lvl w:ilvl="3" w:tentative="1">
      <w:start w:val="1"/>
      <w:numFmt w:val="decimal"/>
      <w:lvlText w:val="%4."/>
      <w:lvlJc w:val="left"/>
      <w:pPr>
        <w:ind w:left="2100" w:hanging="420"/>
      </w:pPr>
    </w:lvl>
    <w:lvl w:ilvl="4" w:tentative="1">
      <w:start w:val="1"/>
      <w:numFmt w:val="lowerLetter"/>
      <w:lvlText w:val="%5)"/>
      <w:lvlJc w:val="left"/>
      <w:pPr>
        <w:ind w:left="2520" w:hanging="420"/>
      </w:pPr>
    </w:lvl>
    <w:lvl w:ilvl="5" w:tentative="1">
      <w:start w:val="1"/>
      <w:numFmt w:val="lowerRoman"/>
      <w:lvlText w:val="%6."/>
      <w:lvlJc w:val="right"/>
      <w:pPr>
        <w:ind w:left="2940" w:hanging="420"/>
      </w:pPr>
    </w:lvl>
    <w:lvl w:ilvl="6" w:tentative="1">
      <w:start w:val="1"/>
      <w:numFmt w:val="decimal"/>
      <w:lvlText w:val="%7."/>
      <w:lvlJc w:val="left"/>
      <w:pPr>
        <w:ind w:left="3360" w:hanging="420"/>
      </w:pPr>
    </w:lvl>
    <w:lvl w:ilvl="7" w:tentative="1">
      <w:start w:val="1"/>
      <w:numFmt w:val="lowerLetter"/>
      <w:lvlText w:val="%8)"/>
      <w:lvlJc w:val="left"/>
      <w:pPr>
        <w:ind w:left="3780" w:hanging="420"/>
      </w:pPr>
    </w:lvl>
    <w:lvl w:ilvl="8" w:tentative="1">
      <w:start w:val="1"/>
      <w:numFmt w:val="lowerRoman"/>
      <w:lvlText w:val="%9."/>
      <w:lvlJc w:val="right"/>
      <w:pPr>
        <w:ind w:left="4200" w:hanging="420"/>
      </w:pPr>
    </w:lvl>
  </w:abstractNum>
  <w:abstractNum w:abstractNumId="1998486289">
    <w:nsid w:val="771E7B11"/>
    <w:multiLevelType w:val="multilevel"/>
    <w:tmpl w:val="771E7B11"/>
    <w:lvl w:ilvl="0" w:tentative="1">
      <w:start w:val="1"/>
      <w:numFmt w:val="decimal"/>
      <w:lvlText w:val="%1)"/>
      <w:lvlJc w:val="left"/>
      <w:pPr>
        <w:ind w:left="840" w:hanging="420"/>
      </w:pPr>
    </w:lvl>
    <w:lvl w:ilvl="1" w:tentative="1">
      <w:start w:val="1"/>
      <w:numFmt w:val="lowerLetter"/>
      <w:lvlText w:val="%2)"/>
      <w:lvlJc w:val="left"/>
      <w:pPr>
        <w:ind w:left="1260" w:hanging="420"/>
      </w:pPr>
    </w:lvl>
    <w:lvl w:ilvl="2" w:tentative="1">
      <w:start w:val="1"/>
      <w:numFmt w:val="lowerRoman"/>
      <w:lvlText w:val="%3."/>
      <w:lvlJc w:val="right"/>
      <w:pPr>
        <w:ind w:left="1680" w:hanging="420"/>
      </w:pPr>
    </w:lvl>
    <w:lvl w:ilvl="3" w:tentative="1">
      <w:start w:val="1"/>
      <w:numFmt w:val="decimal"/>
      <w:lvlText w:val="%4."/>
      <w:lvlJc w:val="left"/>
      <w:pPr>
        <w:ind w:left="2100" w:hanging="420"/>
      </w:pPr>
    </w:lvl>
    <w:lvl w:ilvl="4" w:tentative="1">
      <w:start w:val="1"/>
      <w:numFmt w:val="lowerLetter"/>
      <w:lvlText w:val="%5)"/>
      <w:lvlJc w:val="left"/>
      <w:pPr>
        <w:ind w:left="2520" w:hanging="420"/>
      </w:pPr>
    </w:lvl>
    <w:lvl w:ilvl="5" w:tentative="1">
      <w:start w:val="1"/>
      <w:numFmt w:val="lowerRoman"/>
      <w:lvlText w:val="%6."/>
      <w:lvlJc w:val="right"/>
      <w:pPr>
        <w:ind w:left="2940" w:hanging="420"/>
      </w:pPr>
    </w:lvl>
    <w:lvl w:ilvl="6" w:tentative="1">
      <w:start w:val="1"/>
      <w:numFmt w:val="decimal"/>
      <w:lvlText w:val="%7."/>
      <w:lvlJc w:val="left"/>
      <w:pPr>
        <w:ind w:left="3360" w:hanging="420"/>
      </w:pPr>
    </w:lvl>
    <w:lvl w:ilvl="7" w:tentative="1">
      <w:start w:val="1"/>
      <w:numFmt w:val="lowerLetter"/>
      <w:lvlText w:val="%8)"/>
      <w:lvlJc w:val="left"/>
      <w:pPr>
        <w:ind w:left="3780" w:hanging="420"/>
      </w:pPr>
    </w:lvl>
    <w:lvl w:ilvl="8" w:tentative="1">
      <w:start w:val="1"/>
      <w:numFmt w:val="lowerRoman"/>
      <w:lvlText w:val="%9."/>
      <w:lvlJc w:val="right"/>
      <w:pPr>
        <w:ind w:left="4200" w:hanging="420"/>
      </w:pPr>
    </w:lvl>
  </w:abstractNum>
  <w:abstractNum w:abstractNumId="2104951330">
    <w:nsid w:val="7D770222"/>
    <w:multiLevelType w:val="multilevel"/>
    <w:tmpl w:val="7D770222"/>
    <w:lvl w:ilvl="0" w:tentative="1">
      <w:start w:val="1"/>
      <w:numFmt w:val="decimal"/>
      <w:lvlText w:val="%1."/>
      <w:lvlJc w:val="left"/>
      <w:pPr>
        <w:ind w:left="420" w:hanging="420"/>
      </w:p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2140414310">
    <w:nsid w:val="7F942166"/>
    <w:multiLevelType w:val="multilevel"/>
    <w:tmpl w:val="7F942166"/>
    <w:lvl w:ilvl="0" w:tentative="1">
      <w:start w:val="1"/>
      <w:numFmt w:val="bullet"/>
      <w:lvlText w:val=""/>
      <w:lvlJc w:val="left"/>
      <w:pPr>
        <w:ind w:left="1140" w:hanging="360"/>
      </w:pPr>
      <w:rPr>
        <w:rFonts w:hint="default" w:ascii="Symbol" w:hAnsi="Symbol"/>
      </w:rPr>
    </w:lvl>
    <w:lvl w:ilvl="1" w:tentative="1">
      <w:start w:val="1"/>
      <w:numFmt w:val="bullet"/>
      <w:lvlText w:val="o"/>
      <w:lvlJc w:val="left"/>
      <w:pPr>
        <w:ind w:left="1860" w:hanging="360"/>
      </w:pPr>
      <w:rPr>
        <w:rFonts w:hint="default" w:ascii="Courier New" w:hAnsi="Courier New" w:cs="Courier New"/>
      </w:rPr>
    </w:lvl>
    <w:lvl w:ilvl="2" w:tentative="1">
      <w:start w:val="1"/>
      <w:numFmt w:val="bullet"/>
      <w:lvlText w:val=""/>
      <w:lvlJc w:val="left"/>
      <w:pPr>
        <w:ind w:left="2580" w:hanging="360"/>
      </w:pPr>
      <w:rPr>
        <w:rFonts w:hint="default" w:ascii="Wingdings" w:hAnsi="Wingdings"/>
      </w:rPr>
    </w:lvl>
    <w:lvl w:ilvl="3" w:tentative="1">
      <w:start w:val="1"/>
      <w:numFmt w:val="bullet"/>
      <w:lvlText w:val=""/>
      <w:lvlJc w:val="left"/>
      <w:pPr>
        <w:ind w:left="3300" w:hanging="360"/>
      </w:pPr>
      <w:rPr>
        <w:rFonts w:hint="default" w:ascii="Symbol" w:hAnsi="Symbol"/>
      </w:rPr>
    </w:lvl>
    <w:lvl w:ilvl="4" w:tentative="1">
      <w:start w:val="1"/>
      <w:numFmt w:val="bullet"/>
      <w:lvlText w:val="o"/>
      <w:lvlJc w:val="left"/>
      <w:pPr>
        <w:ind w:left="4020" w:hanging="360"/>
      </w:pPr>
      <w:rPr>
        <w:rFonts w:hint="default" w:ascii="Courier New" w:hAnsi="Courier New" w:cs="Courier New"/>
      </w:rPr>
    </w:lvl>
    <w:lvl w:ilvl="5" w:tentative="1">
      <w:start w:val="1"/>
      <w:numFmt w:val="bullet"/>
      <w:lvlText w:val=""/>
      <w:lvlJc w:val="left"/>
      <w:pPr>
        <w:ind w:left="4740" w:hanging="360"/>
      </w:pPr>
      <w:rPr>
        <w:rFonts w:hint="default" w:ascii="Wingdings" w:hAnsi="Wingdings"/>
      </w:rPr>
    </w:lvl>
    <w:lvl w:ilvl="6" w:tentative="1">
      <w:start w:val="1"/>
      <w:numFmt w:val="bullet"/>
      <w:lvlText w:val=""/>
      <w:lvlJc w:val="left"/>
      <w:pPr>
        <w:ind w:left="5460" w:hanging="360"/>
      </w:pPr>
      <w:rPr>
        <w:rFonts w:hint="default" w:ascii="Symbol" w:hAnsi="Symbol"/>
      </w:rPr>
    </w:lvl>
    <w:lvl w:ilvl="7" w:tentative="1">
      <w:start w:val="1"/>
      <w:numFmt w:val="bullet"/>
      <w:lvlText w:val="o"/>
      <w:lvlJc w:val="left"/>
      <w:pPr>
        <w:ind w:left="6180" w:hanging="360"/>
      </w:pPr>
      <w:rPr>
        <w:rFonts w:hint="default" w:ascii="Courier New" w:hAnsi="Courier New" w:cs="Courier New"/>
      </w:rPr>
    </w:lvl>
    <w:lvl w:ilvl="8" w:tentative="1">
      <w:start w:val="1"/>
      <w:numFmt w:val="bullet"/>
      <w:lvlText w:val=""/>
      <w:lvlJc w:val="left"/>
      <w:pPr>
        <w:ind w:left="6900" w:hanging="360"/>
      </w:pPr>
      <w:rPr>
        <w:rFonts w:hint="default" w:ascii="Wingdings" w:hAnsi="Wingdings"/>
      </w:rPr>
    </w:lvl>
  </w:abstractNum>
  <w:num w:numId="1">
    <w:abstractNumId w:val="478032275"/>
  </w:num>
  <w:num w:numId="2">
    <w:abstractNumId w:val="130484238"/>
  </w:num>
  <w:num w:numId="3">
    <w:abstractNumId w:val="1806005211"/>
  </w:num>
  <w:num w:numId="4">
    <w:abstractNumId w:val="2140414310"/>
  </w:num>
  <w:num w:numId="5">
    <w:abstractNumId w:val="260263848"/>
  </w:num>
  <w:num w:numId="6">
    <w:abstractNumId w:val="1621911086"/>
  </w:num>
  <w:num w:numId="7">
    <w:abstractNumId w:val="2104951330"/>
  </w:num>
  <w:num w:numId="8">
    <w:abstractNumId w:val="1566836431"/>
  </w:num>
  <w:num w:numId="9">
    <w:abstractNumId w:val="1998486289"/>
  </w:num>
  <w:num w:numId="10">
    <w:abstractNumId w:val="417405045"/>
  </w:num>
  <w:num w:numId="11">
    <w:abstractNumId w:val="1474834031"/>
  </w:num>
  <w:num w:numId="12">
    <w:abstractNumId w:val="4003251990"/>
  </w:num>
  <w:num w:numId="13">
    <w:abstractNumId w:val="9285458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2D6B72DA"/>
    <w:rsid w:val="0000509D"/>
    <w:rsid w:val="00020C12"/>
    <w:rsid w:val="0002213F"/>
    <w:rsid w:val="00037D6F"/>
    <w:rsid w:val="00045156"/>
    <w:rsid w:val="00045E89"/>
    <w:rsid w:val="00051352"/>
    <w:rsid w:val="00052400"/>
    <w:rsid w:val="00052A15"/>
    <w:rsid w:val="000609DD"/>
    <w:rsid w:val="000643C1"/>
    <w:rsid w:val="00065AD7"/>
    <w:rsid w:val="00075AAD"/>
    <w:rsid w:val="00083CDD"/>
    <w:rsid w:val="00086D55"/>
    <w:rsid w:val="000970D8"/>
    <w:rsid w:val="000A398D"/>
    <w:rsid w:val="000A7D5C"/>
    <w:rsid w:val="000C4BE2"/>
    <w:rsid w:val="000C63B4"/>
    <w:rsid w:val="000D5317"/>
    <w:rsid w:val="000D6C9F"/>
    <w:rsid w:val="000E17F5"/>
    <w:rsid w:val="000E5DA7"/>
    <w:rsid w:val="000E6531"/>
    <w:rsid w:val="000E7296"/>
    <w:rsid w:val="000F10A6"/>
    <w:rsid w:val="0010079C"/>
    <w:rsid w:val="00100CE6"/>
    <w:rsid w:val="00102613"/>
    <w:rsid w:val="0010546A"/>
    <w:rsid w:val="00111355"/>
    <w:rsid w:val="00116097"/>
    <w:rsid w:val="001219B4"/>
    <w:rsid w:val="001311B0"/>
    <w:rsid w:val="001376AF"/>
    <w:rsid w:val="00152B1A"/>
    <w:rsid w:val="00160938"/>
    <w:rsid w:val="00163663"/>
    <w:rsid w:val="001705F0"/>
    <w:rsid w:val="00170963"/>
    <w:rsid w:val="00176B42"/>
    <w:rsid w:val="0018194E"/>
    <w:rsid w:val="001833F2"/>
    <w:rsid w:val="001978D2"/>
    <w:rsid w:val="001A51BA"/>
    <w:rsid w:val="001B080C"/>
    <w:rsid w:val="001B442E"/>
    <w:rsid w:val="001B6FC9"/>
    <w:rsid w:val="001C2CC6"/>
    <w:rsid w:val="001C68FF"/>
    <w:rsid w:val="001D4AC9"/>
    <w:rsid w:val="001E2A75"/>
    <w:rsid w:val="001E337B"/>
    <w:rsid w:val="001E4C12"/>
    <w:rsid w:val="001F1E89"/>
    <w:rsid w:val="002027D1"/>
    <w:rsid w:val="00206FD5"/>
    <w:rsid w:val="002318A1"/>
    <w:rsid w:val="00233479"/>
    <w:rsid w:val="00236721"/>
    <w:rsid w:val="00236BFB"/>
    <w:rsid w:val="00240086"/>
    <w:rsid w:val="002404B9"/>
    <w:rsid w:val="002405BE"/>
    <w:rsid w:val="00245E83"/>
    <w:rsid w:val="002462A6"/>
    <w:rsid w:val="00247837"/>
    <w:rsid w:val="00250A22"/>
    <w:rsid w:val="00261253"/>
    <w:rsid w:val="0027032E"/>
    <w:rsid w:val="00271A06"/>
    <w:rsid w:val="00280706"/>
    <w:rsid w:val="0029373F"/>
    <w:rsid w:val="002A1C9C"/>
    <w:rsid w:val="002A5C3F"/>
    <w:rsid w:val="002B1183"/>
    <w:rsid w:val="002D4DFE"/>
    <w:rsid w:val="002D62A6"/>
    <w:rsid w:val="002D6EB8"/>
    <w:rsid w:val="002D78D5"/>
    <w:rsid w:val="002E06B6"/>
    <w:rsid w:val="002E36E0"/>
    <w:rsid w:val="002E4A7C"/>
    <w:rsid w:val="002F1B96"/>
    <w:rsid w:val="002F1CD9"/>
    <w:rsid w:val="002F6793"/>
    <w:rsid w:val="002F69B4"/>
    <w:rsid w:val="00305069"/>
    <w:rsid w:val="00305A9A"/>
    <w:rsid w:val="00312EDA"/>
    <w:rsid w:val="003156E0"/>
    <w:rsid w:val="00330006"/>
    <w:rsid w:val="003302C5"/>
    <w:rsid w:val="003308AB"/>
    <w:rsid w:val="00334D7C"/>
    <w:rsid w:val="00341537"/>
    <w:rsid w:val="00344F33"/>
    <w:rsid w:val="00350163"/>
    <w:rsid w:val="00353728"/>
    <w:rsid w:val="00362C1E"/>
    <w:rsid w:val="0036332B"/>
    <w:rsid w:val="003721CC"/>
    <w:rsid w:val="00372CB1"/>
    <w:rsid w:val="00373E22"/>
    <w:rsid w:val="003856E6"/>
    <w:rsid w:val="00395E86"/>
    <w:rsid w:val="003A15D1"/>
    <w:rsid w:val="003B02EE"/>
    <w:rsid w:val="003B6572"/>
    <w:rsid w:val="003C736D"/>
    <w:rsid w:val="003D0AAA"/>
    <w:rsid w:val="003D206A"/>
    <w:rsid w:val="003D60FF"/>
    <w:rsid w:val="003E00E1"/>
    <w:rsid w:val="003E10B0"/>
    <w:rsid w:val="003E292B"/>
    <w:rsid w:val="003F7E0C"/>
    <w:rsid w:val="00404E8B"/>
    <w:rsid w:val="00407427"/>
    <w:rsid w:val="00410767"/>
    <w:rsid w:val="00424DA3"/>
    <w:rsid w:val="004257F8"/>
    <w:rsid w:val="0043002D"/>
    <w:rsid w:val="004318A9"/>
    <w:rsid w:val="00440028"/>
    <w:rsid w:val="00447C3E"/>
    <w:rsid w:val="0046091C"/>
    <w:rsid w:val="00463F78"/>
    <w:rsid w:val="0047164F"/>
    <w:rsid w:val="00481458"/>
    <w:rsid w:val="004977F2"/>
    <w:rsid w:val="004A77AB"/>
    <w:rsid w:val="004C2C23"/>
    <w:rsid w:val="004D2479"/>
    <w:rsid w:val="004E2593"/>
    <w:rsid w:val="004F0B45"/>
    <w:rsid w:val="004F13EF"/>
    <w:rsid w:val="004F2D0F"/>
    <w:rsid w:val="00500EA5"/>
    <w:rsid w:val="00501531"/>
    <w:rsid w:val="00506273"/>
    <w:rsid w:val="0052600B"/>
    <w:rsid w:val="00526566"/>
    <w:rsid w:val="00531049"/>
    <w:rsid w:val="00534C99"/>
    <w:rsid w:val="0053761A"/>
    <w:rsid w:val="00547256"/>
    <w:rsid w:val="00553B1B"/>
    <w:rsid w:val="00554DC7"/>
    <w:rsid w:val="005556C0"/>
    <w:rsid w:val="00556E52"/>
    <w:rsid w:val="00572948"/>
    <w:rsid w:val="0057473D"/>
    <w:rsid w:val="00575822"/>
    <w:rsid w:val="0059157D"/>
    <w:rsid w:val="00591A93"/>
    <w:rsid w:val="00592439"/>
    <w:rsid w:val="00592B82"/>
    <w:rsid w:val="005A4226"/>
    <w:rsid w:val="005B34F1"/>
    <w:rsid w:val="005B7405"/>
    <w:rsid w:val="005C27FA"/>
    <w:rsid w:val="005C4CBA"/>
    <w:rsid w:val="005C6C3B"/>
    <w:rsid w:val="005C7C26"/>
    <w:rsid w:val="005D2661"/>
    <w:rsid w:val="005D5024"/>
    <w:rsid w:val="005E05F5"/>
    <w:rsid w:val="005E1909"/>
    <w:rsid w:val="005E1DD6"/>
    <w:rsid w:val="005E3C76"/>
    <w:rsid w:val="005F2CDA"/>
    <w:rsid w:val="005F41BF"/>
    <w:rsid w:val="00601499"/>
    <w:rsid w:val="00605133"/>
    <w:rsid w:val="006113A7"/>
    <w:rsid w:val="00620828"/>
    <w:rsid w:val="00627E22"/>
    <w:rsid w:val="00632A00"/>
    <w:rsid w:val="00642AB2"/>
    <w:rsid w:val="00642FB2"/>
    <w:rsid w:val="006434B7"/>
    <w:rsid w:val="0064482A"/>
    <w:rsid w:val="00650D55"/>
    <w:rsid w:val="006540C4"/>
    <w:rsid w:val="006546DC"/>
    <w:rsid w:val="00654B9C"/>
    <w:rsid w:val="00662ED4"/>
    <w:rsid w:val="00664113"/>
    <w:rsid w:val="00675925"/>
    <w:rsid w:val="00693ACB"/>
    <w:rsid w:val="00696640"/>
    <w:rsid w:val="006B2D9C"/>
    <w:rsid w:val="006B38B7"/>
    <w:rsid w:val="006B62CE"/>
    <w:rsid w:val="006D12F4"/>
    <w:rsid w:val="006D41BD"/>
    <w:rsid w:val="00702B62"/>
    <w:rsid w:val="00724C05"/>
    <w:rsid w:val="007258FA"/>
    <w:rsid w:val="00727536"/>
    <w:rsid w:val="00736034"/>
    <w:rsid w:val="00741708"/>
    <w:rsid w:val="00771FD6"/>
    <w:rsid w:val="00782025"/>
    <w:rsid w:val="007851CF"/>
    <w:rsid w:val="007A7B73"/>
    <w:rsid w:val="007C0841"/>
    <w:rsid w:val="007C1203"/>
    <w:rsid w:val="007D0C28"/>
    <w:rsid w:val="007E5771"/>
    <w:rsid w:val="007E6E95"/>
    <w:rsid w:val="007F2067"/>
    <w:rsid w:val="007F3D16"/>
    <w:rsid w:val="00802A18"/>
    <w:rsid w:val="00803D04"/>
    <w:rsid w:val="00816059"/>
    <w:rsid w:val="0082499D"/>
    <w:rsid w:val="008273B6"/>
    <w:rsid w:val="008373EB"/>
    <w:rsid w:val="008379A9"/>
    <w:rsid w:val="0084367E"/>
    <w:rsid w:val="00862E06"/>
    <w:rsid w:val="00863F34"/>
    <w:rsid w:val="00865584"/>
    <w:rsid w:val="0087036D"/>
    <w:rsid w:val="00870EBA"/>
    <w:rsid w:val="008761F4"/>
    <w:rsid w:val="00883786"/>
    <w:rsid w:val="00886498"/>
    <w:rsid w:val="00887052"/>
    <w:rsid w:val="00891E2B"/>
    <w:rsid w:val="008A14C9"/>
    <w:rsid w:val="008A2C55"/>
    <w:rsid w:val="008A312D"/>
    <w:rsid w:val="008A3D5E"/>
    <w:rsid w:val="008B60C6"/>
    <w:rsid w:val="008C42F0"/>
    <w:rsid w:val="008C693F"/>
    <w:rsid w:val="008D5E05"/>
    <w:rsid w:val="008D6486"/>
    <w:rsid w:val="008D7ED5"/>
    <w:rsid w:val="008E2F2C"/>
    <w:rsid w:val="008F0ED9"/>
    <w:rsid w:val="008F16A4"/>
    <w:rsid w:val="008F1928"/>
    <w:rsid w:val="00910D8B"/>
    <w:rsid w:val="009220F6"/>
    <w:rsid w:val="009301F8"/>
    <w:rsid w:val="00931577"/>
    <w:rsid w:val="009347F4"/>
    <w:rsid w:val="00940A2B"/>
    <w:rsid w:val="00940DB4"/>
    <w:rsid w:val="00951EC3"/>
    <w:rsid w:val="00952086"/>
    <w:rsid w:val="009528CA"/>
    <w:rsid w:val="00952EEA"/>
    <w:rsid w:val="009548ED"/>
    <w:rsid w:val="00956229"/>
    <w:rsid w:val="00984951"/>
    <w:rsid w:val="00991D69"/>
    <w:rsid w:val="00991EC1"/>
    <w:rsid w:val="00995FB0"/>
    <w:rsid w:val="009B00C5"/>
    <w:rsid w:val="009C1FC9"/>
    <w:rsid w:val="009C5808"/>
    <w:rsid w:val="009C6237"/>
    <w:rsid w:val="009D3379"/>
    <w:rsid w:val="009E1C54"/>
    <w:rsid w:val="009E204F"/>
    <w:rsid w:val="009E4B92"/>
    <w:rsid w:val="009F2C38"/>
    <w:rsid w:val="00A10612"/>
    <w:rsid w:val="00A118F9"/>
    <w:rsid w:val="00A12E6F"/>
    <w:rsid w:val="00A1547A"/>
    <w:rsid w:val="00A175B6"/>
    <w:rsid w:val="00A211B0"/>
    <w:rsid w:val="00A211DA"/>
    <w:rsid w:val="00A33246"/>
    <w:rsid w:val="00A3654D"/>
    <w:rsid w:val="00A444F4"/>
    <w:rsid w:val="00A60136"/>
    <w:rsid w:val="00A66237"/>
    <w:rsid w:val="00A74E51"/>
    <w:rsid w:val="00A8243F"/>
    <w:rsid w:val="00A82FCA"/>
    <w:rsid w:val="00AA080C"/>
    <w:rsid w:val="00AA4BE7"/>
    <w:rsid w:val="00AA79BB"/>
    <w:rsid w:val="00AC2C70"/>
    <w:rsid w:val="00AC6B87"/>
    <w:rsid w:val="00AD2CE4"/>
    <w:rsid w:val="00AE1A40"/>
    <w:rsid w:val="00AF10E7"/>
    <w:rsid w:val="00AF2761"/>
    <w:rsid w:val="00B04A33"/>
    <w:rsid w:val="00B06CB1"/>
    <w:rsid w:val="00B079C7"/>
    <w:rsid w:val="00B15D4D"/>
    <w:rsid w:val="00B162EE"/>
    <w:rsid w:val="00B22B91"/>
    <w:rsid w:val="00B2614C"/>
    <w:rsid w:val="00B306A3"/>
    <w:rsid w:val="00B337EB"/>
    <w:rsid w:val="00B476C6"/>
    <w:rsid w:val="00B5412F"/>
    <w:rsid w:val="00B60D10"/>
    <w:rsid w:val="00B847F5"/>
    <w:rsid w:val="00B85D16"/>
    <w:rsid w:val="00B8602D"/>
    <w:rsid w:val="00B86627"/>
    <w:rsid w:val="00B9045D"/>
    <w:rsid w:val="00B955C1"/>
    <w:rsid w:val="00B95855"/>
    <w:rsid w:val="00B95D99"/>
    <w:rsid w:val="00B97236"/>
    <w:rsid w:val="00B97361"/>
    <w:rsid w:val="00B97D40"/>
    <w:rsid w:val="00BA262B"/>
    <w:rsid w:val="00BA311F"/>
    <w:rsid w:val="00BA3476"/>
    <w:rsid w:val="00BA464D"/>
    <w:rsid w:val="00BA62EE"/>
    <w:rsid w:val="00BB5F35"/>
    <w:rsid w:val="00BC49B8"/>
    <w:rsid w:val="00BC4A2B"/>
    <w:rsid w:val="00BD0C7C"/>
    <w:rsid w:val="00BD4A92"/>
    <w:rsid w:val="00BD4B15"/>
    <w:rsid w:val="00BE36A4"/>
    <w:rsid w:val="00BE3C36"/>
    <w:rsid w:val="00BE681F"/>
    <w:rsid w:val="00BF2767"/>
    <w:rsid w:val="00BF7658"/>
    <w:rsid w:val="00C0014A"/>
    <w:rsid w:val="00C01D5A"/>
    <w:rsid w:val="00C109ED"/>
    <w:rsid w:val="00C15323"/>
    <w:rsid w:val="00C22A53"/>
    <w:rsid w:val="00C23E4C"/>
    <w:rsid w:val="00C33AB7"/>
    <w:rsid w:val="00C42044"/>
    <w:rsid w:val="00C511E9"/>
    <w:rsid w:val="00C52419"/>
    <w:rsid w:val="00C62008"/>
    <w:rsid w:val="00C66BCC"/>
    <w:rsid w:val="00C6743A"/>
    <w:rsid w:val="00C70A4C"/>
    <w:rsid w:val="00C72EDE"/>
    <w:rsid w:val="00C75F58"/>
    <w:rsid w:val="00C7653E"/>
    <w:rsid w:val="00C83EB2"/>
    <w:rsid w:val="00C90F52"/>
    <w:rsid w:val="00C93F97"/>
    <w:rsid w:val="00CB06AA"/>
    <w:rsid w:val="00CB0779"/>
    <w:rsid w:val="00CB0F77"/>
    <w:rsid w:val="00CB1B7E"/>
    <w:rsid w:val="00CB33CE"/>
    <w:rsid w:val="00CB37CC"/>
    <w:rsid w:val="00CB5AF9"/>
    <w:rsid w:val="00CE1E7F"/>
    <w:rsid w:val="00CF2242"/>
    <w:rsid w:val="00D107F1"/>
    <w:rsid w:val="00D11D91"/>
    <w:rsid w:val="00D14A23"/>
    <w:rsid w:val="00D22AC9"/>
    <w:rsid w:val="00D31035"/>
    <w:rsid w:val="00D33807"/>
    <w:rsid w:val="00D43590"/>
    <w:rsid w:val="00D463E9"/>
    <w:rsid w:val="00D46968"/>
    <w:rsid w:val="00D60863"/>
    <w:rsid w:val="00D612D0"/>
    <w:rsid w:val="00D8224D"/>
    <w:rsid w:val="00D82B11"/>
    <w:rsid w:val="00D876C7"/>
    <w:rsid w:val="00D95805"/>
    <w:rsid w:val="00DA5EDE"/>
    <w:rsid w:val="00DA5FCE"/>
    <w:rsid w:val="00DA728E"/>
    <w:rsid w:val="00DC3CEB"/>
    <w:rsid w:val="00DC6051"/>
    <w:rsid w:val="00DC6FA2"/>
    <w:rsid w:val="00DC7C95"/>
    <w:rsid w:val="00DD5A80"/>
    <w:rsid w:val="00DE0A2E"/>
    <w:rsid w:val="00DE598B"/>
    <w:rsid w:val="00DE747C"/>
    <w:rsid w:val="00DF076E"/>
    <w:rsid w:val="00DF5B3C"/>
    <w:rsid w:val="00DF6068"/>
    <w:rsid w:val="00E07289"/>
    <w:rsid w:val="00E24CBF"/>
    <w:rsid w:val="00E256FA"/>
    <w:rsid w:val="00E32D00"/>
    <w:rsid w:val="00E349A0"/>
    <w:rsid w:val="00E44638"/>
    <w:rsid w:val="00E460F3"/>
    <w:rsid w:val="00E64BD9"/>
    <w:rsid w:val="00E72311"/>
    <w:rsid w:val="00E835ED"/>
    <w:rsid w:val="00E90FB7"/>
    <w:rsid w:val="00E91917"/>
    <w:rsid w:val="00E96A5E"/>
    <w:rsid w:val="00EA20F1"/>
    <w:rsid w:val="00EA5F6F"/>
    <w:rsid w:val="00EB0A5A"/>
    <w:rsid w:val="00EC1C24"/>
    <w:rsid w:val="00EC3DA4"/>
    <w:rsid w:val="00ED78AB"/>
    <w:rsid w:val="00EE0486"/>
    <w:rsid w:val="00EE1005"/>
    <w:rsid w:val="00EE3292"/>
    <w:rsid w:val="00EE4D73"/>
    <w:rsid w:val="00EE766F"/>
    <w:rsid w:val="00EE7F74"/>
    <w:rsid w:val="00EF4C78"/>
    <w:rsid w:val="00EF52E7"/>
    <w:rsid w:val="00F00A05"/>
    <w:rsid w:val="00F01DA6"/>
    <w:rsid w:val="00F04E21"/>
    <w:rsid w:val="00F1144D"/>
    <w:rsid w:val="00F37437"/>
    <w:rsid w:val="00F37826"/>
    <w:rsid w:val="00F44F29"/>
    <w:rsid w:val="00F456E3"/>
    <w:rsid w:val="00F53CB0"/>
    <w:rsid w:val="00F548AA"/>
    <w:rsid w:val="00F553C7"/>
    <w:rsid w:val="00F61840"/>
    <w:rsid w:val="00F66285"/>
    <w:rsid w:val="00F863D6"/>
    <w:rsid w:val="00F93B1B"/>
    <w:rsid w:val="00FA79F4"/>
    <w:rsid w:val="00FB3F3C"/>
    <w:rsid w:val="00FC1205"/>
    <w:rsid w:val="00FC24B0"/>
    <w:rsid w:val="00FC29FF"/>
    <w:rsid w:val="00FC4489"/>
    <w:rsid w:val="00FC6A00"/>
    <w:rsid w:val="00FD0A82"/>
    <w:rsid w:val="00FD190D"/>
    <w:rsid w:val="00FD374A"/>
    <w:rsid w:val="00FE056E"/>
    <w:rsid w:val="00FE1C57"/>
    <w:rsid w:val="00FF6663"/>
    <w:rsid w:val="00FF7324"/>
    <w:rsid w:val="031F13BF"/>
    <w:rsid w:val="05BC498F"/>
    <w:rsid w:val="05D03F7E"/>
    <w:rsid w:val="062E067F"/>
    <w:rsid w:val="06D81011"/>
    <w:rsid w:val="09AB4FC4"/>
    <w:rsid w:val="0C763697"/>
    <w:rsid w:val="0C7A0C2D"/>
    <w:rsid w:val="0DF05F6F"/>
    <w:rsid w:val="14A71A82"/>
    <w:rsid w:val="14C50133"/>
    <w:rsid w:val="153B3C08"/>
    <w:rsid w:val="1631071F"/>
    <w:rsid w:val="17975BFB"/>
    <w:rsid w:val="17AD0544"/>
    <w:rsid w:val="18F91185"/>
    <w:rsid w:val="18FA37AC"/>
    <w:rsid w:val="19F31CD4"/>
    <w:rsid w:val="1BA638CA"/>
    <w:rsid w:val="1BD71918"/>
    <w:rsid w:val="1CCC2A48"/>
    <w:rsid w:val="202B4F8F"/>
    <w:rsid w:val="21A33B8C"/>
    <w:rsid w:val="22A26D1E"/>
    <w:rsid w:val="23084F32"/>
    <w:rsid w:val="23714E5C"/>
    <w:rsid w:val="259E77F9"/>
    <w:rsid w:val="265B7D18"/>
    <w:rsid w:val="27F16857"/>
    <w:rsid w:val="2B825D8A"/>
    <w:rsid w:val="2D6B72DA"/>
    <w:rsid w:val="2E401CD8"/>
    <w:rsid w:val="30926979"/>
    <w:rsid w:val="31724B4F"/>
    <w:rsid w:val="356277D7"/>
    <w:rsid w:val="35FB3DFD"/>
    <w:rsid w:val="36447083"/>
    <w:rsid w:val="37C459C4"/>
    <w:rsid w:val="3F49254A"/>
    <w:rsid w:val="3FEB1911"/>
    <w:rsid w:val="41F1330B"/>
    <w:rsid w:val="449A5D6E"/>
    <w:rsid w:val="45B75FA3"/>
    <w:rsid w:val="46316866"/>
    <w:rsid w:val="47B232E5"/>
    <w:rsid w:val="48430251"/>
    <w:rsid w:val="4CD3647F"/>
    <w:rsid w:val="4DEF4266"/>
    <w:rsid w:val="4FD6553C"/>
    <w:rsid w:val="536A1D08"/>
    <w:rsid w:val="53CD0474"/>
    <w:rsid w:val="56100483"/>
    <w:rsid w:val="58536AB2"/>
    <w:rsid w:val="58F31BB9"/>
    <w:rsid w:val="5A623525"/>
    <w:rsid w:val="5C4123AE"/>
    <w:rsid w:val="68881312"/>
    <w:rsid w:val="6AFE0B15"/>
    <w:rsid w:val="6B265157"/>
    <w:rsid w:val="70736EB2"/>
    <w:rsid w:val="70B614CB"/>
    <w:rsid w:val="723C2441"/>
    <w:rsid w:val="73BA2088"/>
    <w:rsid w:val="74453043"/>
    <w:rsid w:val="745A1118"/>
    <w:rsid w:val="74E536F3"/>
    <w:rsid w:val="76587B9B"/>
    <w:rsid w:val="773B3A2B"/>
    <w:rsid w:val="77A123AF"/>
    <w:rsid w:val="79855515"/>
    <w:rsid w:val="7A746038"/>
    <w:rsid w:val="7A8F2A16"/>
    <w:rsid w:val="7CD57811"/>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iPriority="0" w:name="annotation text"/>
    <w:lsdException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semiHidden="0" w:name="Hyperlink"/>
    <w:lsdException w:qFormat="1"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paragraph" w:styleId="2">
    <w:name w:val="heading 1"/>
    <w:basedOn w:val="1"/>
    <w:next w:val="1"/>
    <w:link w:val="2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25"/>
    <w:unhideWhenUsed/>
    <w:qFormat/>
    <w:uiPriority w:val="0"/>
    <w:pPr>
      <w:keepNext/>
      <w:keepLines/>
      <w:spacing w:before="260" w:after="260" w:line="416" w:lineRule="auto"/>
      <w:outlineLvl w:val="1"/>
    </w:pPr>
    <w:rPr>
      <w:rFonts w:ascii="Calibri Light" w:hAnsi="Calibri Light" w:eastAsia="宋体" w:cs="黑体"/>
      <w:b/>
      <w:bCs/>
      <w:sz w:val="32"/>
      <w:szCs w:val="32"/>
    </w:rPr>
  </w:style>
  <w:style w:type="character" w:default="1" w:styleId="11">
    <w:name w:val="Default Paragraph Font"/>
    <w:unhideWhenUsed/>
    <w:uiPriority w:val="1"/>
  </w:style>
  <w:style w:type="table" w:default="1" w:styleId="17">
    <w:name w:val="Normal Table"/>
    <w:unhideWhenUsed/>
    <w:uiPriority w:val="99"/>
    <w:tblPr>
      <w:tblStyle w:val="17"/>
      <w:tblLayout w:type="fixed"/>
      <w:tblCellMar>
        <w:top w:w="0" w:type="dxa"/>
        <w:left w:w="108" w:type="dxa"/>
        <w:bottom w:w="0" w:type="dxa"/>
        <w:right w:w="108" w:type="dxa"/>
      </w:tblCellMar>
    </w:tblPr>
    <w:tcPr>
      <w:textDirection w:val="lrTb"/>
    </w:tcPr>
  </w:style>
  <w:style w:type="paragraph" w:styleId="4">
    <w:name w:val="annotation subject"/>
    <w:basedOn w:val="5"/>
    <w:next w:val="5"/>
    <w:link w:val="28"/>
    <w:unhideWhenUsed/>
    <w:qFormat/>
    <w:uiPriority w:val="0"/>
    <w:rPr>
      <w:b/>
      <w:bCs/>
    </w:rPr>
  </w:style>
  <w:style w:type="paragraph" w:styleId="5">
    <w:name w:val="annotation text"/>
    <w:basedOn w:val="1"/>
    <w:link w:val="27"/>
    <w:unhideWhenUsed/>
    <w:qFormat/>
    <w:uiPriority w:val="0"/>
    <w:rPr>
      <w:sz w:val="20"/>
      <w:szCs w:val="20"/>
    </w:rPr>
  </w:style>
  <w:style w:type="paragraph" w:styleId="6">
    <w:name w:val="Balloon Text"/>
    <w:basedOn w:val="1"/>
    <w:link w:val="23"/>
    <w:qFormat/>
    <w:uiPriority w:val="0"/>
    <w:rPr>
      <w:sz w:val="18"/>
      <w:szCs w:val="18"/>
    </w:rPr>
  </w:style>
  <w:style w:type="paragraph" w:styleId="7">
    <w:name w:val="footer"/>
    <w:basedOn w:val="1"/>
    <w:link w:val="22"/>
    <w:qFormat/>
    <w:uiPriority w:val="99"/>
    <w:pPr>
      <w:tabs>
        <w:tab w:val="center" w:pos="4153"/>
        <w:tab w:val="right" w:pos="8306"/>
      </w:tabs>
      <w:snapToGrid w:val="0"/>
    </w:pPr>
    <w:rPr>
      <w:sz w:val="18"/>
      <w:szCs w:val="18"/>
    </w:rPr>
  </w:style>
  <w:style w:type="paragraph" w:styleId="8">
    <w:name w:val="header"/>
    <w:basedOn w:val="1"/>
    <w:link w:val="21"/>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unhideWhenUsed/>
    <w:qFormat/>
    <w:uiPriority w:val="99"/>
    <w:pPr>
      <w:spacing w:before="100" w:beforeAutospacing="1" w:after="100" w:afterAutospacing="1"/>
    </w:pPr>
  </w:style>
  <w:style w:type="paragraph" w:styleId="10">
    <w:name w:val="Title"/>
    <w:basedOn w:val="1"/>
    <w:next w:val="1"/>
    <w:link w:val="26"/>
    <w:qFormat/>
    <w:uiPriority w:val="0"/>
    <w:pPr>
      <w:spacing w:before="240" w:after="60"/>
      <w:jc w:val="center"/>
      <w:outlineLvl w:val="0"/>
    </w:pPr>
    <w:rPr>
      <w:rFonts w:ascii="Calibri Light" w:hAnsi="Calibri Light" w:cs="黑体"/>
      <w:b/>
      <w:bCs/>
      <w:sz w:val="32"/>
      <w:szCs w:val="32"/>
    </w:rPr>
  </w:style>
  <w:style w:type="character" w:styleId="12">
    <w:name w:val="Strong"/>
    <w:basedOn w:val="11"/>
    <w:qFormat/>
    <w:uiPriority w:val="22"/>
    <w:rPr>
      <w:b/>
    </w:rPr>
  </w:style>
  <w:style w:type="character" w:styleId="13">
    <w:name w:val="FollowedHyperlink"/>
    <w:basedOn w:val="11"/>
    <w:unhideWhenUsed/>
    <w:qFormat/>
    <w:uiPriority w:val="0"/>
    <w:rPr>
      <w:color w:val="954F72"/>
      <w:u w:val="single"/>
    </w:rPr>
  </w:style>
  <w:style w:type="character" w:styleId="14">
    <w:name w:val="Emphasis"/>
    <w:basedOn w:val="11"/>
    <w:qFormat/>
    <w:uiPriority w:val="20"/>
    <w:rPr>
      <w:color w:val="CC0000"/>
    </w:rPr>
  </w:style>
  <w:style w:type="character" w:styleId="15">
    <w:name w:val="Hyperlink"/>
    <w:basedOn w:val="11"/>
    <w:unhideWhenUsed/>
    <w:uiPriority w:val="0"/>
    <w:rPr>
      <w:color w:val="0563C1"/>
      <w:u w:val="single"/>
    </w:rPr>
  </w:style>
  <w:style w:type="character" w:styleId="16">
    <w:name w:val="annotation reference"/>
    <w:basedOn w:val="11"/>
    <w:unhideWhenUsed/>
    <w:qFormat/>
    <w:uiPriority w:val="0"/>
    <w:rPr>
      <w:sz w:val="16"/>
      <w:szCs w:val="16"/>
    </w:rPr>
  </w:style>
  <w:style w:type="table" w:styleId="18">
    <w:name w:val="Table Grid"/>
    <w:basedOn w:val="17"/>
    <w:qFormat/>
    <w:uiPriority w:val="59"/>
    <w:pPr>
      <w:widowControl w:val="0"/>
      <w:jc w:val="both"/>
    </w:pPr>
    <w:tblPr>
      <w:tblStyle w:val="17"/>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paragraph" w:customStyle="1" w:styleId="19">
    <w:name w:val="List Paragraph"/>
    <w:basedOn w:val="1"/>
    <w:qFormat/>
    <w:uiPriority w:val="34"/>
    <w:pPr>
      <w:ind w:firstLine="420" w:firstLineChars="200"/>
    </w:pPr>
  </w:style>
  <w:style w:type="paragraph" w:customStyle="1" w:styleId="20">
    <w:name w:val="Revision1"/>
    <w:hidden/>
    <w:semiHidden/>
    <w:qFormat/>
    <w:uiPriority w:val="99"/>
    <w:rPr>
      <w:rFonts w:ascii="宋体" w:hAnsi="宋体" w:eastAsia="宋体" w:cs="宋体"/>
      <w:sz w:val="24"/>
      <w:szCs w:val="24"/>
      <w:lang w:val="en-US" w:eastAsia="zh-CN" w:bidi="ar-SA"/>
    </w:rPr>
  </w:style>
  <w:style w:type="character" w:customStyle="1" w:styleId="21">
    <w:name w:val="页眉 字符"/>
    <w:basedOn w:val="11"/>
    <w:link w:val="8"/>
    <w:qFormat/>
    <w:uiPriority w:val="0"/>
    <w:rPr>
      <w:rFonts w:ascii="宋体" w:hAnsi="宋体" w:eastAsia="宋体" w:cs="宋体"/>
      <w:sz w:val="18"/>
      <w:szCs w:val="18"/>
    </w:rPr>
  </w:style>
  <w:style w:type="character" w:customStyle="1" w:styleId="22">
    <w:name w:val="页脚 字符"/>
    <w:basedOn w:val="11"/>
    <w:link w:val="7"/>
    <w:qFormat/>
    <w:uiPriority w:val="99"/>
    <w:rPr>
      <w:rFonts w:ascii="宋体" w:hAnsi="宋体" w:eastAsia="宋体" w:cs="宋体"/>
      <w:sz w:val="18"/>
      <w:szCs w:val="18"/>
    </w:rPr>
  </w:style>
  <w:style w:type="character" w:customStyle="1" w:styleId="23">
    <w:name w:val="批注框文本 字符"/>
    <w:basedOn w:val="11"/>
    <w:link w:val="6"/>
    <w:qFormat/>
    <w:uiPriority w:val="0"/>
    <w:rPr>
      <w:rFonts w:ascii="宋体" w:hAnsi="宋体" w:eastAsia="宋体" w:cs="宋体"/>
      <w:sz w:val="18"/>
      <w:szCs w:val="18"/>
    </w:rPr>
  </w:style>
  <w:style w:type="character" w:customStyle="1" w:styleId="24">
    <w:name w:val="标题 1 字符"/>
    <w:basedOn w:val="11"/>
    <w:link w:val="2"/>
    <w:qFormat/>
    <w:uiPriority w:val="0"/>
    <w:rPr>
      <w:rFonts w:ascii="宋体" w:hAnsi="宋体" w:eastAsia="宋体" w:cs="宋体"/>
      <w:b/>
      <w:bCs/>
      <w:kern w:val="44"/>
      <w:sz w:val="44"/>
      <w:szCs w:val="44"/>
    </w:rPr>
  </w:style>
  <w:style w:type="character" w:customStyle="1" w:styleId="25">
    <w:name w:val="标题 2 字符"/>
    <w:basedOn w:val="11"/>
    <w:link w:val="3"/>
    <w:qFormat/>
    <w:uiPriority w:val="0"/>
    <w:rPr>
      <w:rFonts w:ascii="Calibri Light" w:hAnsi="Calibri Light" w:eastAsia="宋体" w:cs="黑体"/>
      <w:b/>
      <w:bCs/>
      <w:sz w:val="32"/>
      <w:szCs w:val="32"/>
    </w:rPr>
  </w:style>
  <w:style w:type="character" w:customStyle="1" w:styleId="26">
    <w:name w:val="标题 字符"/>
    <w:basedOn w:val="11"/>
    <w:link w:val="10"/>
    <w:qFormat/>
    <w:uiPriority w:val="0"/>
    <w:rPr>
      <w:rFonts w:ascii="Calibri Light" w:hAnsi="Calibri Light" w:eastAsia="宋体" w:cs="黑体"/>
      <w:b/>
      <w:bCs/>
      <w:sz w:val="32"/>
      <w:szCs w:val="32"/>
    </w:rPr>
  </w:style>
  <w:style w:type="character" w:customStyle="1" w:styleId="27">
    <w:name w:val="批注文字 字符"/>
    <w:basedOn w:val="11"/>
    <w:link w:val="5"/>
    <w:semiHidden/>
    <w:qFormat/>
    <w:uiPriority w:val="0"/>
    <w:rPr>
      <w:rFonts w:ascii="宋体" w:hAnsi="宋体" w:eastAsia="宋体" w:cs="宋体"/>
    </w:rPr>
  </w:style>
  <w:style w:type="character" w:customStyle="1" w:styleId="28">
    <w:name w:val="批注主题 字符"/>
    <w:basedOn w:val="27"/>
    <w:link w:val="4"/>
    <w:semiHidden/>
    <w:qFormat/>
    <w:uiPriority w:val="0"/>
    <w:rPr>
      <w:rFonts w:ascii="宋体" w:hAnsi="宋体" w:eastAsia="宋体" w:cs="宋体"/>
      <w:b/>
      <w:bCs/>
    </w:rPr>
  </w:style>
  <w:style w:type="table" w:customStyle="1" w:styleId="29">
    <w:name w:val="网格表 5 深色 - 着色 21"/>
    <w:basedOn w:val="17"/>
    <w:uiPriority w:val="50"/>
    <w:pPr/>
    <w:tblPr>
      <w:tblStyle w:val="17"/>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Pr>
    <w:tcPr>
      <w:shd w:val="clear" w:color="auto" w:fill="FBE4D5"/>
      <w:textDirection w:val="lrTb"/>
    </w:tcPr>
    <w:tblStylePr w:type="firstRow">
      <w:rPr>
        <w:b/>
        <w:bCs/>
        <w:color w:val="FFFFFF"/>
      </w:rPr>
      <w:tblPr>
        <w:tblStyle w:val="17"/>
        <w:tblLayout w:type="fixed"/>
      </w:tblPr>
      <w:tcPr>
        <w:tcBorders>
          <w:top w:val="single" w:color="FFFFFF" w:sz="4" w:space="0"/>
          <w:left w:val="single" w:color="FFFFFF" w:sz="4" w:space="0"/>
          <w:bottom w:val="nil"/>
          <w:right w:val="single" w:color="FFFFFF" w:sz="4" w:space="0"/>
          <w:insideH w:val="nil"/>
          <w:insideV w:val="nil"/>
          <w:tl2br w:val="nil"/>
          <w:tr2bl w:val="nil"/>
        </w:tcBorders>
        <w:shd w:val="clear" w:color="auto" w:fill="ED7D31"/>
        <w:textDirection w:val="lrTb"/>
      </w:tcPr>
    </w:tblStylePr>
    <w:tblStylePr w:type="lastRow">
      <w:rPr>
        <w:b/>
        <w:bCs/>
        <w:color w:val="FFFFFF"/>
      </w:rPr>
      <w:tblPr>
        <w:tblStyle w:val="17"/>
        <w:tblLayout w:type="fixed"/>
      </w:tblPr>
      <w:tcPr>
        <w:tcBorders>
          <w:top w:val="nil"/>
          <w:left w:val="single" w:color="FFFFFF" w:sz="4" w:space="0"/>
          <w:bottom w:val="single" w:color="FFFFFF" w:sz="4" w:space="0"/>
          <w:right w:val="single" w:color="FFFFFF" w:sz="4" w:space="0"/>
          <w:insideH w:val="nil"/>
          <w:insideV w:val="nil"/>
          <w:tl2br w:val="nil"/>
          <w:tr2bl w:val="nil"/>
        </w:tcBorders>
        <w:shd w:val="clear" w:color="auto" w:fill="ED7D31"/>
        <w:textDirection w:val="lrTb"/>
      </w:tcPr>
    </w:tblStylePr>
    <w:tblStylePr w:type="firstCol">
      <w:rPr>
        <w:b/>
        <w:bCs/>
        <w:color w:val="FFFFFF"/>
      </w:rPr>
      <w:tblPr>
        <w:tblStyle w:val="17"/>
        <w:tblLayout w:type="fixed"/>
      </w:tblPr>
      <w:tcPr>
        <w:tcBorders>
          <w:top w:val="single" w:color="FFFFFF" w:sz="4" w:space="0"/>
          <w:left w:val="single" w:color="FFFFFF" w:sz="4" w:space="0"/>
          <w:bottom w:val="single" w:color="FFFFFF" w:sz="4" w:space="0"/>
          <w:right w:val="nil"/>
          <w:insideH w:val="nil"/>
          <w:insideV w:val="nil"/>
          <w:tl2br w:val="nil"/>
          <w:tr2bl w:val="nil"/>
        </w:tcBorders>
        <w:shd w:val="clear" w:color="auto" w:fill="ED7D31"/>
        <w:textDirection w:val="lrTb"/>
      </w:tcPr>
    </w:tblStylePr>
    <w:tblStylePr w:type="lastCol">
      <w:rPr>
        <w:b/>
        <w:bCs/>
        <w:color w:val="FFFFFF"/>
      </w:rPr>
      <w:tblPr>
        <w:tblStyle w:val="17"/>
        <w:tblLayout w:type="fixed"/>
      </w:tblPr>
      <w:tcPr>
        <w:tcBorders>
          <w:top w:val="single" w:color="FFFFFF" w:sz="4" w:space="0"/>
          <w:left w:val="nil"/>
          <w:bottom w:val="single" w:color="FFFFFF" w:sz="4" w:space="0"/>
          <w:right w:val="single" w:color="FFFFFF" w:sz="4" w:space="0"/>
          <w:insideH w:val="nil"/>
          <w:insideV w:val="nil"/>
          <w:tl2br w:val="nil"/>
          <w:tr2bl w:val="nil"/>
        </w:tcBorders>
        <w:shd w:val="clear" w:color="auto" w:fill="ED7D31"/>
        <w:textDirection w:val="lrTb"/>
      </w:tcPr>
    </w:tblStylePr>
    <w:tblStylePr w:type="band1Vert">
      <w:tblPr>
        <w:tblStyle w:val="17"/>
        <w:tblLayout w:type="fixed"/>
      </w:tblPr>
      <w:tcPr>
        <w:shd w:val="clear" w:color="auto" w:fill="F7CAAC"/>
        <w:textDirection w:val="lrTb"/>
      </w:tcPr>
    </w:tblStylePr>
    <w:tblStylePr w:type="band1Horz">
      <w:tblPr>
        <w:tblStyle w:val="17"/>
        <w:tblLayout w:type="fixed"/>
      </w:tblPr>
      <w:tcPr>
        <w:shd w:val="clear" w:color="auto" w:fill="F7CAAC"/>
        <w:textDirection w:val="lrTb"/>
      </w:tcPr>
    </w:tblStylePr>
  </w:style>
  <w:style w:type="table" w:customStyle="1" w:styleId="30">
    <w:name w:val="网格表 5 深色 - 着色 31"/>
    <w:basedOn w:val="17"/>
    <w:uiPriority w:val="50"/>
    <w:pPr/>
    <w:tblPr>
      <w:tblStyle w:val="17"/>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Pr>
    <w:tcPr>
      <w:shd w:val="clear" w:color="auto" w:fill="ECECEC"/>
      <w:textDirection w:val="lrTb"/>
    </w:tcPr>
    <w:tblStylePr w:type="firstRow">
      <w:rPr>
        <w:b/>
        <w:bCs/>
        <w:color w:val="FFFFFF"/>
      </w:rPr>
      <w:tblPr>
        <w:tblStyle w:val="17"/>
        <w:tblLayout w:type="fixed"/>
      </w:tblPr>
      <w:tcPr>
        <w:tcBorders>
          <w:top w:val="single" w:color="FFFFFF" w:sz="4" w:space="0"/>
          <w:left w:val="single" w:color="FFFFFF" w:sz="4" w:space="0"/>
          <w:bottom w:val="nil"/>
          <w:right w:val="single" w:color="FFFFFF" w:sz="4" w:space="0"/>
          <w:insideH w:val="nil"/>
          <w:insideV w:val="nil"/>
          <w:tl2br w:val="nil"/>
          <w:tr2bl w:val="nil"/>
        </w:tcBorders>
        <w:shd w:val="clear" w:color="auto" w:fill="A5A5A5"/>
        <w:textDirection w:val="lrTb"/>
      </w:tcPr>
    </w:tblStylePr>
    <w:tblStylePr w:type="lastRow">
      <w:rPr>
        <w:b/>
        <w:bCs/>
        <w:color w:val="FFFFFF"/>
      </w:rPr>
      <w:tblPr>
        <w:tblStyle w:val="17"/>
        <w:tblLayout w:type="fixed"/>
      </w:tblPr>
      <w:tcPr>
        <w:tcBorders>
          <w:top w:val="nil"/>
          <w:left w:val="single" w:color="FFFFFF" w:sz="4" w:space="0"/>
          <w:bottom w:val="single" w:color="FFFFFF" w:sz="4" w:space="0"/>
          <w:right w:val="single" w:color="FFFFFF" w:sz="4" w:space="0"/>
          <w:insideH w:val="nil"/>
          <w:insideV w:val="nil"/>
          <w:tl2br w:val="nil"/>
          <w:tr2bl w:val="nil"/>
        </w:tcBorders>
        <w:shd w:val="clear" w:color="auto" w:fill="A5A5A5"/>
        <w:textDirection w:val="lrTb"/>
      </w:tcPr>
    </w:tblStylePr>
    <w:tblStylePr w:type="firstCol">
      <w:rPr>
        <w:b/>
        <w:bCs/>
        <w:color w:val="FFFFFF"/>
      </w:rPr>
      <w:tblPr>
        <w:tblStyle w:val="17"/>
        <w:tblLayout w:type="fixed"/>
      </w:tblPr>
      <w:tcPr>
        <w:tcBorders>
          <w:top w:val="single" w:color="FFFFFF" w:sz="4" w:space="0"/>
          <w:left w:val="single" w:color="FFFFFF" w:sz="4" w:space="0"/>
          <w:bottom w:val="single" w:color="FFFFFF" w:sz="4" w:space="0"/>
          <w:right w:val="nil"/>
          <w:insideH w:val="nil"/>
          <w:insideV w:val="nil"/>
          <w:tl2br w:val="nil"/>
          <w:tr2bl w:val="nil"/>
        </w:tcBorders>
        <w:shd w:val="clear" w:color="auto" w:fill="A5A5A5"/>
        <w:textDirection w:val="lrTb"/>
      </w:tcPr>
    </w:tblStylePr>
    <w:tblStylePr w:type="lastCol">
      <w:rPr>
        <w:b/>
        <w:bCs/>
        <w:color w:val="FFFFFF"/>
      </w:rPr>
      <w:tblPr>
        <w:tblStyle w:val="17"/>
        <w:tblLayout w:type="fixed"/>
      </w:tblPr>
      <w:tcPr>
        <w:tcBorders>
          <w:top w:val="single" w:color="FFFFFF" w:sz="4" w:space="0"/>
          <w:left w:val="nil"/>
          <w:bottom w:val="single" w:color="FFFFFF" w:sz="4" w:space="0"/>
          <w:right w:val="single" w:color="FFFFFF" w:sz="4" w:space="0"/>
          <w:insideH w:val="nil"/>
          <w:insideV w:val="nil"/>
          <w:tl2br w:val="nil"/>
          <w:tr2bl w:val="nil"/>
        </w:tcBorders>
        <w:shd w:val="clear" w:color="auto" w:fill="A5A5A5"/>
        <w:textDirection w:val="lrTb"/>
      </w:tcPr>
    </w:tblStylePr>
    <w:tblStylePr w:type="band1Vert">
      <w:tblPr>
        <w:tblStyle w:val="17"/>
        <w:tblLayout w:type="fixed"/>
      </w:tblPr>
      <w:tcPr>
        <w:shd w:val="clear" w:color="auto" w:fill="DADADA"/>
        <w:textDirection w:val="lrTb"/>
      </w:tcPr>
    </w:tblStylePr>
    <w:tblStylePr w:type="band1Horz">
      <w:tblPr>
        <w:tblStyle w:val="17"/>
        <w:tblLayout w:type="fixed"/>
      </w:tblPr>
      <w:tcPr>
        <w:shd w:val="clear" w:color="auto" w:fill="DADADA"/>
        <w:textDirection w:val="lrTb"/>
      </w:tcPr>
    </w:tblStylePr>
  </w:style>
  <w:style w:type="table" w:customStyle="1" w:styleId="31">
    <w:name w:val="网格表 4 - 着色 21"/>
    <w:basedOn w:val="17"/>
    <w:qFormat/>
    <w:uiPriority w:val="49"/>
    <w:pPr/>
    <w:tblPr>
      <w:tblStyle w:val="17"/>
      <w:tblBorders>
        <w:top w:val="single" w:color="F4B083" w:sz="4" w:space="0"/>
        <w:left w:val="single" w:color="F4B083" w:sz="4" w:space="0"/>
        <w:bottom w:val="single" w:color="F4B083" w:sz="4" w:space="0"/>
        <w:right w:val="single" w:color="F4B083" w:sz="4" w:space="0"/>
        <w:insideH w:val="single" w:color="F4B083" w:sz="4" w:space="0"/>
        <w:insideV w:val="single" w:color="F4B083" w:sz="4" w:space="0"/>
      </w:tblBorders>
      <w:tblLayout w:type="fixed"/>
    </w:tblPr>
    <w:tcPr>
      <w:textDirection w:val="lrTb"/>
    </w:tcPr>
    <w:tblStylePr w:type="firstRow">
      <w:rPr>
        <w:b/>
        <w:bCs/>
        <w:color w:val="FFFFFF"/>
      </w:rPr>
      <w:tblPr>
        <w:tblStyle w:val="17"/>
        <w:tblLayout w:type="fixed"/>
      </w:tblPr>
      <w:tcPr>
        <w:tcBorders>
          <w:top w:val="single" w:color="ED7D31" w:sz="4" w:space="0"/>
          <w:left w:val="single" w:color="ED7D31" w:sz="4" w:space="0"/>
          <w:bottom w:val="single" w:color="ED7D31" w:sz="4" w:space="0"/>
          <w:right w:val="single" w:color="ED7D31" w:sz="4" w:space="0"/>
          <w:insideH w:val="nil"/>
          <w:insideV w:val="nil"/>
          <w:tl2br w:val="nil"/>
          <w:tr2bl w:val="nil"/>
        </w:tcBorders>
        <w:shd w:val="clear" w:color="auto" w:fill="ED7D31"/>
        <w:textDirection w:val="lrTb"/>
      </w:tcPr>
    </w:tblStylePr>
    <w:tblStylePr w:type="lastRow">
      <w:rPr>
        <w:b/>
        <w:bCs/>
      </w:rPr>
      <w:tblPr>
        <w:tblStyle w:val="17"/>
        <w:tblLayout w:type="fixed"/>
      </w:tblPr>
      <w:tcPr>
        <w:tcBorders>
          <w:top w:val="double" w:color="ED7D31" w:sz="4" w:space="0"/>
          <w:left w:val="nil"/>
          <w:bottom w:val="nil"/>
          <w:right w:val="nil"/>
          <w:insideH w:val="nil"/>
          <w:insideV w:val="nil"/>
          <w:tl2br w:val="nil"/>
          <w:tr2bl w:val="nil"/>
        </w:tcBorders>
        <w:textDirection w:val="lrTb"/>
      </w:tcPr>
    </w:tblStylePr>
    <w:tblStylePr w:type="firstCol">
      <w:rPr>
        <w:b/>
        <w:bCs/>
      </w:rPr>
      <w:tblPr>
        <w:tblStyle w:val="17"/>
        <w:tblLayout w:type="fixed"/>
      </w:tblPr>
      <w:tcPr>
        <w:textDirection w:val="lrTb"/>
      </w:tcPr>
    </w:tblStylePr>
    <w:tblStylePr w:type="lastCol">
      <w:rPr>
        <w:b/>
        <w:bCs/>
      </w:rPr>
      <w:tblPr>
        <w:tblStyle w:val="17"/>
        <w:tblLayout w:type="fixed"/>
      </w:tblPr>
      <w:tcPr>
        <w:textDirection w:val="lrTb"/>
      </w:tcPr>
    </w:tblStylePr>
    <w:tblStylePr w:type="band1Vert">
      <w:tblPr>
        <w:tblStyle w:val="17"/>
        <w:tblLayout w:type="fixed"/>
      </w:tblPr>
      <w:tcPr>
        <w:shd w:val="clear" w:color="auto" w:fill="FBE4D5"/>
        <w:textDirection w:val="lrTb"/>
      </w:tcPr>
    </w:tblStylePr>
    <w:tblStylePr w:type="band1Horz">
      <w:tblPr>
        <w:tblStyle w:val="17"/>
        <w:tblLayout w:type="fixed"/>
      </w:tblPr>
      <w:tcPr>
        <w:shd w:val="clear" w:color="auto" w:fill="FBE4D5"/>
        <w:textDirection w:val="lrTb"/>
      </w:tcPr>
    </w:tblStyle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27.png"/><Relationship Id="rId32" Type="http://schemas.openxmlformats.org/officeDocument/2006/relationships/image" Target="media/image26.png"/><Relationship Id="rId31" Type="http://schemas.openxmlformats.org/officeDocument/2006/relationships/image" Target="media/image25.png"/><Relationship Id="rId30" Type="http://schemas.openxmlformats.org/officeDocument/2006/relationships/image" Target="media/image24.png"/><Relationship Id="rId3" Type="http://schemas.openxmlformats.org/officeDocument/2006/relationships/settings" Target="settings.xml"/><Relationship Id="rId29" Type="http://schemas.openxmlformats.org/officeDocument/2006/relationships/image" Target="media/image23.png"/><Relationship Id="rId28" Type="http://schemas.openxmlformats.org/officeDocument/2006/relationships/image" Target="media/image22.png"/><Relationship Id="rId27" Type="http://schemas.openxmlformats.org/officeDocument/2006/relationships/image" Target="media/image21.png"/><Relationship Id="rId26" Type="http://schemas.openxmlformats.org/officeDocument/2006/relationships/image" Target="media/image20.png"/><Relationship Id="rId25" Type="http://schemas.openxmlformats.org/officeDocument/2006/relationships/image" Target="media/image19.png"/><Relationship Id="rId24" Type="http://schemas.openxmlformats.org/officeDocument/2006/relationships/image" Target="media/image18.png"/><Relationship Id="rId23" Type="http://schemas.openxmlformats.org/officeDocument/2006/relationships/image" Target="media/image17.jpeg"/><Relationship Id="rId22" Type="http://schemas.openxmlformats.org/officeDocument/2006/relationships/image" Target="media/image16.png"/><Relationship Id="rId21" Type="http://schemas.openxmlformats.org/officeDocument/2006/relationships/image" Target="media/image15.png"/><Relationship Id="rId20" Type="http://schemas.openxmlformats.org/officeDocument/2006/relationships/image" Target="media/image14.png"/><Relationship Id="rId2" Type="http://schemas.openxmlformats.org/officeDocument/2006/relationships/styles" Target="styles.xml"/><Relationship Id="rId19" Type="http://schemas.openxmlformats.org/officeDocument/2006/relationships/image" Target="media/image13.png"/><Relationship Id="rId18" Type="http://schemas.openxmlformats.org/officeDocument/2006/relationships/image" Target="media/image12.png"/><Relationship Id="rId17" Type="http://schemas.openxmlformats.org/officeDocument/2006/relationships/image" Target="media/image11.png"/><Relationship Id="rId16" Type="http://schemas.openxmlformats.org/officeDocument/2006/relationships/image" Target="media/image10.png"/><Relationship Id="rId15" Type="http://schemas.openxmlformats.org/officeDocument/2006/relationships/image" Target="media/image9.png"/><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546</Words>
  <Characters>3113</Characters>
  <Lines>25</Lines>
  <Paragraphs>7</Paragraphs>
  <TotalTime>0</TotalTime>
  <ScaleCrop>false</ScaleCrop>
  <LinksUpToDate>false</LinksUpToDate>
  <CharactersWithSpaces>0</CharactersWithSpaces>
  <Application>WPS Office 专业版_9.1.0.4940_F1E327BC-269C-435d-A152-05C5408002CA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2020-06-24T06:06:00Z</dcterms:created>
  <dc:creator>XR</dc:creator>
  <cp:lastModifiedBy>邓醒</cp:lastModifiedBy>
  <dcterms:modified xsi:type="dcterms:W3CDTF">2022-01-12T10:13:03Z</dcterms:modified>
  <dc:title>附件2：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2052-9.1.0.4940</vt:lpwstr>
  </property>
  <property fmtid="{D5CDD505-2E9C-101B-9397-08002B2CF9AE}" pid="3" name="ICV">
    <vt:lpwstr>618946BAB9BE4772B210C5FCEE24435D</vt:lpwstr>
  </property>
</Properties>
</file>