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黑体" w:hAnsi="黑体" w:eastAsia="黑体"/>
          <w:sz w:val="39"/>
          <w:szCs w:val="39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9"/>
          <w:szCs w:val="39"/>
          <w:shd w:val="clear" w:color="auto" w:fill="FFFFFF"/>
        </w:rPr>
        <w:t>中国工商银行</w:t>
      </w:r>
      <w:r>
        <w:rPr>
          <w:rFonts w:hint="eastAsia" w:ascii="黑体" w:hAnsi="黑体" w:eastAsia="黑体"/>
          <w:sz w:val="39"/>
          <w:szCs w:val="39"/>
          <w:u w:val="none"/>
          <w:shd w:val="clear" w:color="auto" w:fill="FFFFFF"/>
          <w:lang w:val="en-US" w:eastAsia="zh-CN"/>
        </w:rPr>
        <w:t>海南省分行</w:t>
      </w:r>
      <w:r>
        <w:rPr>
          <w:rFonts w:ascii="黑体" w:hAnsi="黑体" w:eastAsia="黑体"/>
          <w:sz w:val="39"/>
          <w:szCs w:val="39"/>
          <w:shd w:val="clear" w:color="auto" w:fill="FFFFFF"/>
        </w:rPr>
        <w:t>20</w:t>
      </w:r>
      <w:r>
        <w:rPr>
          <w:rFonts w:hint="eastAsia" w:ascii="黑体" w:hAnsi="黑体" w:eastAsia="黑体"/>
          <w:sz w:val="39"/>
          <w:szCs w:val="39"/>
          <w:shd w:val="clear" w:color="auto" w:fill="FFFFFF"/>
          <w:lang w:val="en-US" w:eastAsia="zh-CN"/>
        </w:rPr>
        <w:t>22</w:t>
      </w:r>
      <w:r>
        <w:rPr>
          <w:rFonts w:ascii="黑体" w:hAnsi="黑体" w:eastAsia="黑体"/>
          <w:sz w:val="39"/>
          <w:szCs w:val="39"/>
          <w:shd w:val="clear" w:color="auto" w:fill="FFFFFF"/>
        </w:rPr>
        <w:t>年</w:t>
      </w:r>
      <w:r>
        <w:rPr>
          <w:rFonts w:hint="eastAsia" w:ascii="黑体" w:hAnsi="黑体" w:eastAsia="黑体"/>
          <w:sz w:val="39"/>
          <w:szCs w:val="39"/>
          <w:shd w:val="clear" w:color="auto" w:fill="FFFFFF"/>
          <w:lang w:val="en-US" w:eastAsia="zh-CN"/>
        </w:rPr>
        <w:t>星令营</w:t>
      </w:r>
    </w:p>
    <w:p>
      <w:pPr>
        <w:spacing w:line="590" w:lineRule="exact"/>
        <w:jc w:val="center"/>
        <w:rPr>
          <w:rFonts w:ascii="黑体" w:hAnsi="黑体" w:eastAsia="黑体"/>
          <w:szCs w:val="21"/>
          <w:shd w:val="clear" w:color="auto" w:fill="FFFFFF"/>
        </w:rPr>
      </w:pPr>
      <w:r>
        <w:rPr>
          <w:rFonts w:hint="eastAsia" w:ascii="黑体" w:hAnsi="黑体" w:eastAsia="黑体"/>
          <w:sz w:val="39"/>
          <w:szCs w:val="39"/>
          <w:shd w:val="clear" w:color="auto" w:fill="FFFFFF"/>
        </w:rPr>
        <w:t>暑期实习项目公告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0" w:right="12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中国工商银行海南省分行是隶属于中国工商银行的一级分行，也是中国工商银行助力海南自贸港建设国家战略实施的省级分行。截止2021年12月末，分行共有从业人员2693人，营业网点122家，自助银行287个，遍布包括三沙在内的全省19个市县，为将近500万的个人客户和超过9.5万的法人客户提供优质的金融产品与高效的金融服务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0" w:right="12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2021年，面对复杂多变的经营环境，海南工行踔厉奋发，笃定前行，认真落实工总行党委各项决策部署，严格遵循“48字”工作思路和“三比三看三提高”工作方法，以“三个紧紧围绕”为抓手，保持转型定力，加快改革步伐，增强创新效能，实现存款增量超百亿目标、贷款规模突破千亿大关，创收和创新能力、客户基础和服务水平等多项指标保持同业优势，有力地巩固和延续了稳中有进的经营管理质态，朝着实现“客户首选、总行放心、员工满意”的区域领军银行目标更进一步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0" w:right="12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作为区域金融业的“领头羊”，海南工行在努力抓好自身经营发展的同时，积极履行企业社会责任，坚持高标准站位，举办高规格活动，加强高频度宣传，落实高效率运作，保持高水平服务，充分展示了工商银行的品牌营销力和队伍战斗力。一是深度融入自贸港建设大局。始终坚持以市场为导向，持续加大制度、产品和服务等金融创新力度，成功办理了REITS、ABS、跨境资产转让、境外债承销、船舶融资租赁、代理国际运输船舶退税等多个“首单”业务创新。二是乡村振兴与脱贫攻坚无缝衔接。在定点扶贫村整村退出贫困行列后，用普惠产品巩固拓展脱贫攻坚成果，大幅增加普惠型涉农贷款发放力度。三是持续提升金融服务水平。全面铺开网点综合化转型，显著提升了网点线上线下一体化、智能化、移动化服务能力，在全辖构建起渠道多元、功能丰富、科技智能的金融服务网络；以人性化、温馨化丰富温暖服务内涵，强化服务痛点的专项治理，服务品质不断提升，在近年来中国银行业开展的“百佳”“千佳”网点及星级网点评选中，海南工行多家网点收获嘉誉,客户满意度和品牌影响力持续提升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一、实习机构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MicrosoftYaHei" w:hAnsi="MicrosoftYaHei" w:eastAsia="仿宋_GB2312" w:cs="Arial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海南省分行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二、实习对象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5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境内外高等院校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年应届毕业的在校生（含本科、硕士、博士研究生），专业不限。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三、实习条件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（一）具有中华人民共和国国籍，热爱祖国，遵纪守法，无不良记录。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5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（二）学历及相关要求。具有大学本科及以上学历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境内高校在校生应为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境外院校留学人员能够在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年内从境外院校毕业并获得相应证书，取得教育部学历（学位）认证。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（三）学业成绩优秀，在本专业排名靠前，无不合格科目。具有较强的学习适应能力、研究能力、抗压能力和团队协作能力，具有钻研精神和创新意识，身体健康。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四、实习时间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7月-8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五、实习地点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海口、三亚城区支行。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六、实习安排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星令营</w:t>
      </w:r>
      <w:r>
        <w:rPr>
          <w:rFonts w:hint="eastAsia" w:ascii="仿宋_GB2312" w:hAnsi="仿宋_GB2312" w:eastAsia="仿宋_GB2312" w:cs="仿宋_GB2312"/>
          <w:sz w:val="32"/>
          <w:szCs w:val="32"/>
        </w:rPr>
        <w:t>暑期实习项目将依托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星令营暑期实习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平台组织管理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，以线上线下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一体化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开展课程学习、课题研究、实岗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锻炼</w:t>
      </w:r>
      <w:r>
        <w:rPr>
          <w:rFonts w:hint="eastAsia" w:ascii="仿宋_GB2312" w:hAnsi="仿宋_GB2312" w:eastAsia="仿宋_GB2312" w:cs="仿宋_GB2312"/>
          <w:sz w:val="32"/>
          <w:szCs w:val="32"/>
        </w:rPr>
        <w:t>等活动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各实习机构将结合工作实际确定实习具体内容，并根据实习生积分情况评选“优秀实习生”。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“优秀实习生”可直通入围2023年度秋季校园招聘统一笔试，笔试通过后可免除面试环节，直接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与所在实习机构签订相关就业协议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七、项目报名与选拔程序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（一）网上报名（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日）。请注册并登录我行人才招聘官方网站（</w:t>
      </w:r>
      <w:r>
        <w:rPr>
          <w:rFonts w:ascii="仿宋_GB2312" w:hAnsi="仿宋_GB2312" w:eastAsia="仿宋_GB2312" w:cs="仿宋_GB2312"/>
          <w:sz w:val="32"/>
          <w:szCs w:val="32"/>
        </w:rPr>
        <w:t>https://job.icbc.com.cn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），点击“实习生招聘”栏目，或关注“中国工商银行人才招聘”微信公众号，点击“我要应聘”栏目，在线填写个人简历，完成报名申请。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（二）资格审查与测评考查（</w:t>
      </w:r>
      <w:r>
        <w:rPr>
          <w:rFonts w:ascii="仿宋_GB2312" w:hAnsi="仿宋_GB2312" w:eastAsia="仿宋_GB2312" w:cs="仿宋_GB2312"/>
          <w:sz w:val="32"/>
          <w:szCs w:val="32"/>
        </w:rPr>
        <w:t>6月下旬）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根据相关条件对申请者进行资格审查与测评考查，择优确定实习人选。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八、注意事项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（一）本次实习项目，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每位申请者只能申请报名一家实习机构。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各机构实习项目具体信息，可在我行人才招聘官方网站（https://job.icbc.com.cn）进行查询浏览。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）本次实习项目可通过</w:t>
      </w:r>
      <w:r>
        <w:rPr>
          <w:rFonts w:ascii="仿宋_GB2312" w:hAnsi="仿宋_GB2312" w:eastAsia="仿宋_GB2312" w:cs="仿宋_GB2312"/>
          <w:sz w:val="32"/>
          <w:szCs w:val="32"/>
        </w:rPr>
        <w:t>PC</w:t>
      </w:r>
      <w:r>
        <w:rPr>
          <w:rFonts w:hint="eastAsia" w:ascii="仿宋_GB2312" w:hAnsi="仿宋_GB2312" w:eastAsia="仿宋_GB2312" w:cs="仿宋_GB2312"/>
          <w:sz w:val="32"/>
          <w:szCs w:val="32"/>
        </w:rPr>
        <w:t>端或手机移动端进行线上报名申请，不接受其他形式的报名。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）我行将通过招聘系统站内信、手机短信或电子邮件等方式与申请人联系，请保持通信畅通。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）申请人应对申请资料信息的真实性负责。如与事实不符，我行有权取消其申请资格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，解除相关协议约定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）了解更多招聘讯息及相关动态，敬请关注“中国工商银行人才招聘”微信公众号。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）我行有权根据需求变化以及报名情况等因素，调整、取消或终止相关实习计划，并对本次实习项目享有最终解释权。</w:t>
      </w:r>
    </w:p>
    <w:p>
      <w:pPr>
        <w:spacing w:line="590" w:lineRule="exact"/>
        <w:jc w:val="right"/>
      </w:pPr>
      <w:bookmarkStart w:id="0" w:name="_GoBack"/>
      <w:bookmarkEnd w:id="0"/>
    </w:p>
    <w:p>
      <w:pPr>
        <w:pStyle w:val="6"/>
        <w:shd w:val="clear" w:color="auto" w:fill="FFFFFF"/>
        <w:spacing w:after="0" w:line="590" w:lineRule="exact"/>
        <w:ind w:left="420" w:right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-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1"/>
    <w:rsid w:val="00000EE8"/>
    <w:rsid w:val="00004ABF"/>
    <w:rsid w:val="00006671"/>
    <w:rsid w:val="00020415"/>
    <w:rsid w:val="00027276"/>
    <w:rsid w:val="00032358"/>
    <w:rsid w:val="00053C7A"/>
    <w:rsid w:val="000734F0"/>
    <w:rsid w:val="00074D3A"/>
    <w:rsid w:val="000B557E"/>
    <w:rsid w:val="000C5EE7"/>
    <w:rsid w:val="000D629C"/>
    <w:rsid w:val="000E16D8"/>
    <w:rsid w:val="000E67DB"/>
    <w:rsid w:val="00112201"/>
    <w:rsid w:val="00147A59"/>
    <w:rsid w:val="00196EEE"/>
    <w:rsid w:val="001B0792"/>
    <w:rsid w:val="001D0D7B"/>
    <w:rsid w:val="001E0788"/>
    <w:rsid w:val="00205DC7"/>
    <w:rsid w:val="00227DA9"/>
    <w:rsid w:val="002535AB"/>
    <w:rsid w:val="002809DB"/>
    <w:rsid w:val="002A2CD6"/>
    <w:rsid w:val="002D577D"/>
    <w:rsid w:val="002F5758"/>
    <w:rsid w:val="0033587C"/>
    <w:rsid w:val="003504C7"/>
    <w:rsid w:val="00356B44"/>
    <w:rsid w:val="00373A90"/>
    <w:rsid w:val="0038111A"/>
    <w:rsid w:val="003B7E66"/>
    <w:rsid w:val="00402AAA"/>
    <w:rsid w:val="00447611"/>
    <w:rsid w:val="00465B06"/>
    <w:rsid w:val="00480EE9"/>
    <w:rsid w:val="004B60D0"/>
    <w:rsid w:val="004C2A2F"/>
    <w:rsid w:val="004C3E61"/>
    <w:rsid w:val="005433AA"/>
    <w:rsid w:val="00544121"/>
    <w:rsid w:val="0055773B"/>
    <w:rsid w:val="0058336B"/>
    <w:rsid w:val="00590203"/>
    <w:rsid w:val="005A07F0"/>
    <w:rsid w:val="005A0FC6"/>
    <w:rsid w:val="005B174E"/>
    <w:rsid w:val="00672CFC"/>
    <w:rsid w:val="006A065B"/>
    <w:rsid w:val="006A79FA"/>
    <w:rsid w:val="006B0860"/>
    <w:rsid w:val="006C0941"/>
    <w:rsid w:val="006D374C"/>
    <w:rsid w:val="006D5214"/>
    <w:rsid w:val="00725784"/>
    <w:rsid w:val="00800CEA"/>
    <w:rsid w:val="0080211B"/>
    <w:rsid w:val="00802256"/>
    <w:rsid w:val="008042E2"/>
    <w:rsid w:val="00806CD5"/>
    <w:rsid w:val="008141C7"/>
    <w:rsid w:val="00815A38"/>
    <w:rsid w:val="008221D3"/>
    <w:rsid w:val="00836511"/>
    <w:rsid w:val="00884613"/>
    <w:rsid w:val="00890F23"/>
    <w:rsid w:val="008C4348"/>
    <w:rsid w:val="008D1A76"/>
    <w:rsid w:val="008D44DD"/>
    <w:rsid w:val="008F2EFA"/>
    <w:rsid w:val="00930CE6"/>
    <w:rsid w:val="0094738C"/>
    <w:rsid w:val="009A370B"/>
    <w:rsid w:val="009C3C5F"/>
    <w:rsid w:val="009D65B3"/>
    <w:rsid w:val="009F1B37"/>
    <w:rsid w:val="00A00F2A"/>
    <w:rsid w:val="00A34BF1"/>
    <w:rsid w:val="00A42A91"/>
    <w:rsid w:val="00A55A24"/>
    <w:rsid w:val="00A55BA8"/>
    <w:rsid w:val="00A67C5C"/>
    <w:rsid w:val="00A70E53"/>
    <w:rsid w:val="00A96DC3"/>
    <w:rsid w:val="00AA2671"/>
    <w:rsid w:val="00B03B9A"/>
    <w:rsid w:val="00B2230A"/>
    <w:rsid w:val="00B2628C"/>
    <w:rsid w:val="00B35DBC"/>
    <w:rsid w:val="00B5360C"/>
    <w:rsid w:val="00B55095"/>
    <w:rsid w:val="00B64463"/>
    <w:rsid w:val="00BB19E6"/>
    <w:rsid w:val="00BB4908"/>
    <w:rsid w:val="00BB5432"/>
    <w:rsid w:val="00BC6A11"/>
    <w:rsid w:val="00BF3914"/>
    <w:rsid w:val="00C018B0"/>
    <w:rsid w:val="00C2113D"/>
    <w:rsid w:val="00C5775D"/>
    <w:rsid w:val="00C73348"/>
    <w:rsid w:val="00CB1A61"/>
    <w:rsid w:val="00CC5251"/>
    <w:rsid w:val="00CD7F43"/>
    <w:rsid w:val="00CF008F"/>
    <w:rsid w:val="00CF3812"/>
    <w:rsid w:val="00D07741"/>
    <w:rsid w:val="00D34465"/>
    <w:rsid w:val="00D36DF2"/>
    <w:rsid w:val="00D40AAA"/>
    <w:rsid w:val="00D541B8"/>
    <w:rsid w:val="00D66596"/>
    <w:rsid w:val="00DC4961"/>
    <w:rsid w:val="00E00900"/>
    <w:rsid w:val="00E21583"/>
    <w:rsid w:val="00E24B56"/>
    <w:rsid w:val="00E32711"/>
    <w:rsid w:val="00E51494"/>
    <w:rsid w:val="00E5568A"/>
    <w:rsid w:val="00E6534B"/>
    <w:rsid w:val="00E73963"/>
    <w:rsid w:val="00E90580"/>
    <w:rsid w:val="00EB1D46"/>
    <w:rsid w:val="00EC1F78"/>
    <w:rsid w:val="00EF2E86"/>
    <w:rsid w:val="00F02FD2"/>
    <w:rsid w:val="00F148B8"/>
    <w:rsid w:val="00F42653"/>
    <w:rsid w:val="00F4472A"/>
    <w:rsid w:val="00F76518"/>
    <w:rsid w:val="00F95BC0"/>
    <w:rsid w:val="00FA065D"/>
    <w:rsid w:val="00FA1145"/>
    <w:rsid w:val="00FA7E4E"/>
    <w:rsid w:val="00FB0140"/>
    <w:rsid w:val="00FD33D8"/>
    <w:rsid w:val="00FD342A"/>
    <w:rsid w:val="00FD4935"/>
    <w:rsid w:val="00FF3264"/>
    <w:rsid w:val="01714F26"/>
    <w:rsid w:val="01F06E43"/>
    <w:rsid w:val="02BD0FD2"/>
    <w:rsid w:val="03835096"/>
    <w:rsid w:val="043264C6"/>
    <w:rsid w:val="05545D30"/>
    <w:rsid w:val="057B659C"/>
    <w:rsid w:val="058E2D01"/>
    <w:rsid w:val="0A344279"/>
    <w:rsid w:val="0B3E7CA7"/>
    <w:rsid w:val="0D856F49"/>
    <w:rsid w:val="114D0D68"/>
    <w:rsid w:val="125A57AF"/>
    <w:rsid w:val="12956660"/>
    <w:rsid w:val="14805FD7"/>
    <w:rsid w:val="15732CD1"/>
    <w:rsid w:val="15D979F3"/>
    <w:rsid w:val="15ED7789"/>
    <w:rsid w:val="16307C56"/>
    <w:rsid w:val="16847591"/>
    <w:rsid w:val="172419D4"/>
    <w:rsid w:val="18DD54DE"/>
    <w:rsid w:val="18F403DB"/>
    <w:rsid w:val="18F5265D"/>
    <w:rsid w:val="19163B38"/>
    <w:rsid w:val="19E92B76"/>
    <w:rsid w:val="19FA589D"/>
    <w:rsid w:val="1A062D85"/>
    <w:rsid w:val="1A9128E7"/>
    <w:rsid w:val="1D3E23CA"/>
    <w:rsid w:val="21C7267A"/>
    <w:rsid w:val="224D7D82"/>
    <w:rsid w:val="229907A6"/>
    <w:rsid w:val="22CA5FA6"/>
    <w:rsid w:val="22F576C5"/>
    <w:rsid w:val="25236C08"/>
    <w:rsid w:val="25E06D13"/>
    <w:rsid w:val="25EB192E"/>
    <w:rsid w:val="2738546E"/>
    <w:rsid w:val="27E814DA"/>
    <w:rsid w:val="2848684D"/>
    <w:rsid w:val="292678C7"/>
    <w:rsid w:val="29F35A6C"/>
    <w:rsid w:val="2A5A7675"/>
    <w:rsid w:val="2C972238"/>
    <w:rsid w:val="2CB827E0"/>
    <w:rsid w:val="2D4161AB"/>
    <w:rsid w:val="2D7B73B0"/>
    <w:rsid w:val="2D833635"/>
    <w:rsid w:val="2EB40DB9"/>
    <w:rsid w:val="2F634552"/>
    <w:rsid w:val="30C97BE9"/>
    <w:rsid w:val="31CF7481"/>
    <w:rsid w:val="321A12CF"/>
    <w:rsid w:val="33EF62A7"/>
    <w:rsid w:val="34307256"/>
    <w:rsid w:val="356E328A"/>
    <w:rsid w:val="35EB0F1A"/>
    <w:rsid w:val="36124ECB"/>
    <w:rsid w:val="379353B4"/>
    <w:rsid w:val="37EB6527"/>
    <w:rsid w:val="386372C7"/>
    <w:rsid w:val="3A154631"/>
    <w:rsid w:val="3C0B4903"/>
    <w:rsid w:val="3C0D4C97"/>
    <w:rsid w:val="435E1DA9"/>
    <w:rsid w:val="44C640A0"/>
    <w:rsid w:val="44D06EA4"/>
    <w:rsid w:val="45427927"/>
    <w:rsid w:val="475C5693"/>
    <w:rsid w:val="47E81450"/>
    <w:rsid w:val="48286A6C"/>
    <w:rsid w:val="490F0CCF"/>
    <w:rsid w:val="49BE089E"/>
    <w:rsid w:val="4B763374"/>
    <w:rsid w:val="4E0C218F"/>
    <w:rsid w:val="4E422D7E"/>
    <w:rsid w:val="4E744E88"/>
    <w:rsid w:val="4FDC5211"/>
    <w:rsid w:val="52A25398"/>
    <w:rsid w:val="55163373"/>
    <w:rsid w:val="56E06B46"/>
    <w:rsid w:val="57333138"/>
    <w:rsid w:val="57CF001B"/>
    <w:rsid w:val="59647A96"/>
    <w:rsid w:val="5AA96F5E"/>
    <w:rsid w:val="5DC120D0"/>
    <w:rsid w:val="5E471E79"/>
    <w:rsid w:val="5E92035E"/>
    <w:rsid w:val="5ECC590D"/>
    <w:rsid w:val="5F7371DD"/>
    <w:rsid w:val="60C55CEB"/>
    <w:rsid w:val="61037418"/>
    <w:rsid w:val="61557F03"/>
    <w:rsid w:val="65151439"/>
    <w:rsid w:val="67A71C85"/>
    <w:rsid w:val="69A1325B"/>
    <w:rsid w:val="69FE2FA8"/>
    <w:rsid w:val="6BDB0D07"/>
    <w:rsid w:val="6C8552F9"/>
    <w:rsid w:val="6E7F2132"/>
    <w:rsid w:val="6F9D2BB7"/>
    <w:rsid w:val="72650DA3"/>
    <w:rsid w:val="72BA676C"/>
    <w:rsid w:val="74813E98"/>
    <w:rsid w:val="77E34BB6"/>
    <w:rsid w:val="792C5146"/>
    <w:rsid w:val="79CD6111"/>
    <w:rsid w:val="7B4D41CA"/>
    <w:rsid w:val="7BE94CC5"/>
    <w:rsid w:val="7BF179D7"/>
    <w:rsid w:val="7D90587E"/>
    <w:rsid w:val="7DE57BA1"/>
    <w:rsid w:val="7ED81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uiPriority w:val="0"/>
    <w:rPr>
      <w:color w:val="0073EF"/>
      <w:u w:val="none"/>
    </w:rPr>
  </w:style>
  <w:style w:type="character" w:styleId="12">
    <w:name w:val="HTML Definition"/>
    <w:basedOn w:val="9"/>
    <w:semiHidden/>
    <w:unhideWhenUsed/>
    <w:uiPriority w:val="0"/>
    <w:rPr>
      <w:i/>
    </w:rPr>
  </w:style>
  <w:style w:type="character" w:styleId="13">
    <w:name w:val="Hyperlink"/>
    <w:basedOn w:val="9"/>
    <w:semiHidden/>
    <w:unhideWhenUsed/>
    <w:uiPriority w:val="0"/>
    <w:rPr>
      <w:color w:val="0073EF"/>
      <w:u w:val="none"/>
    </w:rPr>
  </w:style>
  <w:style w:type="character" w:styleId="14">
    <w:name w:val="HTML Code"/>
    <w:basedOn w:val="9"/>
    <w:semiHidden/>
    <w:unhideWhenUsed/>
    <w:uiPriority w:val="0"/>
    <w:rPr>
      <w:rFonts w:hint="default" w:ascii="Consolas" w:hAnsi="Consolas" w:eastAsia="Consolas" w:cs="Consolas"/>
      <w:sz w:val="21"/>
      <w:szCs w:val="21"/>
    </w:rPr>
  </w:style>
  <w:style w:type="character" w:styleId="15">
    <w:name w:val="annotation reference"/>
    <w:basedOn w:val="9"/>
    <w:unhideWhenUsed/>
    <w:qFormat/>
    <w:uiPriority w:val="99"/>
    <w:rPr>
      <w:sz w:val="21"/>
      <w:szCs w:val="21"/>
    </w:rPr>
  </w:style>
  <w:style w:type="character" w:styleId="16">
    <w:name w:val="HTML Keyboard"/>
    <w:basedOn w:val="9"/>
    <w:semiHidden/>
    <w:unhideWhenUsed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9"/>
    <w:semiHidden/>
    <w:unhideWhenUsed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批注文字 Char"/>
    <w:basedOn w:val="9"/>
    <w:link w:val="2"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character" w:customStyle="1" w:styleId="2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2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23">
    <w:name w:val="ant-select-tree-iconele2"/>
    <w:basedOn w:val="9"/>
    <w:uiPriority w:val="0"/>
    <w:rPr>
      <w:bdr w:val="none" w:color="auto" w:sz="0" w:space="0"/>
    </w:rPr>
  </w:style>
  <w:style w:type="character" w:customStyle="1" w:styleId="24">
    <w:name w:val="ant-radio+*"/>
    <w:basedOn w:val="9"/>
    <w:uiPriority w:val="0"/>
    <w:rPr>
      <w:bdr w:val="none" w:color="auto" w:sz="0" w:space="0"/>
    </w:rPr>
  </w:style>
  <w:style w:type="character" w:customStyle="1" w:styleId="25">
    <w:name w:val="ant-select-tree-checkbox2"/>
    <w:basedOn w:val="9"/>
    <w:uiPriority w:val="0"/>
  </w:style>
  <w:style w:type="character" w:customStyle="1" w:styleId="26">
    <w:name w:val="ant-select-tree-switcher"/>
    <w:basedOn w:val="9"/>
    <w:uiPriority w:val="0"/>
    <w:rPr>
      <w:bdr w:val="none" w:color="auto" w:sz="0" w:space="0"/>
    </w:rPr>
  </w:style>
  <w:style w:type="character" w:customStyle="1" w:styleId="27">
    <w:name w:val="active___3whvg"/>
    <w:basedOn w:val="9"/>
    <w:uiPriority w:val="0"/>
    <w:rPr>
      <w:color w:val="FFFFFF"/>
      <w:shd w:val="clear" w:fill="0075F7"/>
    </w:rPr>
  </w:style>
  <w:style w:type="character" w:customStyle="1" w:styleId="28">
    <w:name w:val="active___1q7uo"/>
    <w:basedOn w:val="9"/>
    <w:uiPriority w:val="0"/>
    <w:rPr>
      <w:color w:val="FFFFFF"/>
      <w:shd w:val="clear" w:fill="0075F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</Words>
  <Characters>1079</Characters>
  <Lines>8</Lines>
  <Paragraphs>2</Paragraphs>
  <TotalTime>37</TotalTime>
  <ScaleCrop>false</ScaleCrop>
  <LinksUpToDate>false</LinksUpToDate>
  <CharactersWithSpaces>1266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总行_人资部_曾伟晋</dc:creator>
  <cp:lastModifiedBy>陈小敏</cp:lastModifiedBy>
  <cp:lastPrinted>2020-06-02T03:17:00Z</cp:lastPrinted>
  <dcterms:modified xsi:type="dcterms:W3CDTF">2022-06-08T03:17:14Z</dcterms:modified>
  <dc:title>中国工商银行2020年星辰训练营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