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附件3：</w:t>
      </w:r>
    </w:p>
    <w:p>
      <w:pPr>
        <w:jc w:val="center"/>
        <w:rPr>
          <w:rFonts w:ascii="黑体" w:hAnsi="宋体" w:eastAsia="黑体" w:cs="宋体"/>
          <w:kern w:val="0"/>
          <w:sz w:val="36"/>
          <w:szCs w:val="24"/>
        </w:rPr>
      </w:pPr>
      <w:r>
        <w:rPr>
          <w:rFonts w:hint="eastAsia" w:ascii="黑体" w:hAnsi="宋体" w:eastAsia="黑体" w:cs="宋体"/>
          <w:kern w:val="0"/>
          <w:sz w:val="36"/>
          <w:szCs w:val="24"/>
        </w:rPr>
        <w:t>河北省人民银行系统2022年度人员录用</w:t>
      </w:r>
    </w:p>
    <w:p>
      <w:pPr>
        <w:jc w:val="center"/>
        <w:rPr>
          <w:rFonts w:ascii="黑体" w:hAnsi="宋体" w:eastAsia="黑体" w:cs="宋体"/>
          <w:kern w:val="0"/>
          <w:sz w:val="36"/>
          <w:szCs w:val="24"/>
        </w:rPr>
      </w:pPr>
      <w:r>
        <w:rPr>
          <w:rFonts w:hint="eastAsia" w:ascii="黑体" w:hAnsi="宋体" w:eastAsia="黑体" w:cs="宋体"/>
          <w:kern w:val="0"/>
          <w:sz w:val="36"/>
          <w:szCs w:val="24"/>
        </w:rPr>
        <w:t>面试考生疫情防控须知</w:t>
      </w:r>
    </w:p>
    <w:p/>
    <w:p>
      <w:pPr>
        <w:ind w:firstLine="640" w:firstLineChars="200"/>
      </w:pPr>
      <w:r>
        <w:rPr>
          <w:rFonts w:hint="eastAsia" w:eastAsia="仿宋_GB2312" w:cs="仿宋_GB2312"/>
          <w:kern w:val="0"/>
          <w:sz w:val="32"/>
          <w:szCs w:val="32"/>
          <w:shd w:val="clear" w:color="auto" w:fill="FFFFFF"/>
        </w:rPr>
        <w:t>为落实疫情防控常态化要求，保障所有考生的安全健康，确保河北省人民银行系统2022年度人员录用面试安全进行，请所有入围面试的考生知悉、理解、配合疫情防控措施和要求。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一、适用范围：本须知适用于河北省人民银行系统2022年度人员录用面试。</w:t>
      </w:r>
    </w:p>
    <w:p>
      <w:pPr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二、重要提示：</w:t>
      </w:r>
      <w:r>
        <w:rPr>
          <w:rFonts w:hint="eastAsia" w:ascii="仿宋_GB2312" w:hAnsi="仿宋_GB2312" w:eastAsia="仿宋_GB2312" w:cs="仿宋_GB2312"/>
          <w:sz w:val="32"/>
          <w:szCs w:val="32"/>
        </w:rPr>
        <w:t>请考生仔细阅读本疫情防控须知，并持续了解石家庄市最新疫情防控要求，严格按相关规定落实信息报备、健康监测、核酸检测等要求，以免影响正常参加面试。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备考过程中，考生应避免与新冠肺炎确诊病例、疑似病例、无症状感染者及中高风险地区人员接触；尽量避免去人群流动性较大、人群密集的场所聚集；不参加聚餐聚会。考生要做好自我防护，注意个人健康和卫生，避免出现体温不正常（体温≥37.3℃，下同）、干咳、乏力、咽痛、嗅（味）觉减退、腹泻等异常症状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三、考前准备事项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（一）考生需提前申领“河北健康码”，完成个人信息注册和实名认证，并持续关注健康码状态。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（二）所有考生均需提供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资格审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及面试前48</w:t>
      </w:r>
      <w:r>
        <w:rPr>
          <w:rFonts w:hint="eastAsia" w:ascii="仿宋_GB2312" w:hAnsi="仿宋_GB2312" w:eastAsia="仿宋_GB2312" w:cs="仿宋_GB2312"/>
          <w:sz w:val="32"/>
          <w:szCs w:val="32"/>
        </w:rPr>
        <w:t>小时内的核酸检测阴性报告（面试入场时间以具体安排为准）。参加面试的外地考生请在进入石家庄市后，资格审查开始前，完成一次核酸检测。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（三）考生需自备若干一次性医用口罩、医用外科口罩或无呼吸阀的N95/KN95口罩。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（四）考生应主动配合做好疫情防控报备，</w:t>
      </w:r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须于</w:t>
      </w: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</w:rPr>
        <w:t>2022年8月2</w:t>
      </w:r>
      <w:r>
        <w:rPr>
          <w:rFonts w:ascii="仿宋_GB2312" w:hAnsi="宋体" w:eastAsia="仿宋_GB2312" w:cs="宋体"/>
          <w:b w:val="0"/>
          <w:bCs w:val="0"/>
          <w:kern w:val="0"/>
          <w:sz w:val="32"/>
          <w:szCs w:val="32"/>
        </w:rPr>
        <w:t>7</w:t>
      </w: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</w:rPr>
        <w:t>日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</w:rPr>
        <w:t>8:00-</w:t>
      </w: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</w:rPr>
        <w:t>1</w:t>
      </w:r>
      <w:r>
        <w:rPr>
          <w:rFonts w:ascii="仿宋_GB2312" w:hAnsi="宋体" w:eastAsia="仿宋_GB2312" w:cs="宋体"/>
          <w:b w:val="0"/>
          <w:bCs w:val="0"/>
          <w:kern w:val="0"/>
          <w:sz w:val="32"/>
          <w:szCs w:val="32"/>
        </w:rPr>
        <w:t>8</w:t>
      </w: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</w:rPr>
        <w:t>:00</w:t>
      </w:r>
      <w:r>
        <w:rPr>
          <w:rFonts w:hint="eastAsia" w:ascii="仿宋_GB2312" w:hAnsi="宋体" w:eastAsia="仿宋_GB2312" w:cs="宋体"/>
          <w:bCs w:val="0"/>
          <w:kern w:val="0"/>
          <w:sz w:val="32"/>
          <w:szCs w:val="32"/>
        </w:rPr>
        <w:t>填</w:t>
      </w:r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《防疫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期间流动人员登记表》</w:t>
      </w:r>
      <w:r>
        <w:rPr>
          <w:rFonts w:hint="eastAsia" w:ascii="仿宋_GB2312" w:hAnsi="仿宋_GB2312" w:eastAsia="仿宋_GB2312" w:cs="仿宋_GB2312"/>
          <w:sz w:val="32"/>
          <w:szCs w:val="32"/>
        </w:rPr>
        <w:t>（网址：</w:t>
      </w:r>
      <w:r>
        <w:rPr>
          <w:rFonts w:ascii="仿宋_GB2312" w:hAnsi="宋体" w:eastAsia="仿宋_GB2312" w:cs="宋体"/>
          <w:bCs/>
          <w:kern w:val="0"/>
          <w:sz w:val="32"/>
          <w:szCs w:val="32"/>
        </w:rPr>
        <w:fldChar w:fldCharType="begin"/>
      </w:r>
      <w:r>
        <w:rPr>
          <w:rFonts w:ascii="仿宋_GB2312" w:hAnsi="宋体" w:eastAsia="仿宋_GB2312" w:cs="宋体"/>
          <w:bCs/>
          <w:kern w:val="0"/>
          <w:sz w:val="32"/>
          <w:szCs w:val="32"/>
        </w:rPr>
        <w:instrText xml:space="preserve"> HYPERLINK "</w:instrText>
      </w:r>
      <w:r>
        <w:rPr>
          <w:rFonts w:hint="eastAsia" w:ascii="仿宋_GB2312" w:hAnsi="宋体" w:eastAsia="仿宋_GB2312" w:cs="宋体"/>
          <w:bCs/>
          <w:color w:val="auto"/>
          <w:kern w:val="0"/>
          <w:sz w:val="32"/>
          <w:szCs w:val="32"/>
        </w:rPr>
        <w:instrText xml:space="preserve">https://www.wjx.cn/m/98934850.aspx</w:instrText>
      </w:r>
      <w:r>
        <w:rPr>
          <w:rFonts w:ascii="仿宋_GB2312" w:hAnsi="宋体" w:eastAsia="仿宋_GB2312" w:cs="宋体"/>
          <w:bCs/>
          <w:kern w:val="0"/>
          <w:sz w:val="32"/>
          <w:szCs w:val="32"/>
        </w:rPr>
        <w:instrText xml:space="preserve">" </w:instrText>
      </w:r>
      <w:r>
        <w:rPr>
          <w:rFonts w:ascii="仿宋_GB2312" w:hAnsi="宋体" w:eastAsia="仿宋_GB2312" w:cs="宋体"/>
          <w:bCs/>
          <w:kern w:val="0"/>
          <w:sz w:val="32"/>
          <w:szCs w:val="32"/>
        </w:rPr>
        <w:fldChar w:fldCharType="separate"/>
      </w:r>
      <w:r>
        <w:rPr>
          <w:rStyle w:val="8"/>
          <w:rFonts w:ascii="仿宋_GB2312" w:hAnsi="宋体" w:eastAsia="仿宋_GB2312" w:cs="宋体"/>
          <w:bCs/>
          <w:kern w:val="0"/>
          <w:sz w:val="32"/>
          <w:szCs w:val="32"/>
        </w:rPr>
        <w:t>https://www.wjx.cn/</w:t>
      </w:r>
      <w:r>
        <w:rPr>
          <w:rStyle w:val="8"/>
          <w:rFonts w:hint="eastAsia" w:ascii="仿宋_GB2312" w:hAnsi="宋体" w:eastAsia="仿宋_GB2312" w:cs="宋体"/>
          <w:bCs/>
          <w:kern w:val="0"/>
          <w:sz w:val="32"/>
          <w:szCs w:val="32"/>
          <w:lang w:val="en-US" w:eastAsia="zh-CN"/>
        </w:rPr>
        <w:t>v</w:t>
      </w:r>
      <w:r>
        <w:rPr>
          <w:rStyle w:val="8"/>
          <w:rFonts w:ascii="仿宋_GB2312" w:hAnsi="宋体" w:eastAsia="仿宋_GB2312" w:cs="宋体"/>
          <w:bCs/>
          <w:kern w:val="0"/>
          <w:sz w:val="32"/>
          <w:szCs w:val="32"/>
        </w:rPr>
        <w:t>m/</w:t>
      </w:r>
      <w:r>
        <w:rPr>
          <w:rStyle w:val="8"/>
          <w:rFonts w:hint="eastAsia" w:ascii="仿宋_GB2312" w:hAnsi="宋体" w:eastAsia="仿宋_GB2312" w:cs="宋体"/>
          <w:bCs/>
          <w:kern w:val="0"/>
          <w:sz w:val="32"/>
          <w:szCs w:val="32"/>
          <w:lang w:val="en-US" w:eastAsia="zh-CN"/>
        </w:rPr>
        <w:t>ORSrmj5</w:t>
      </w:r>
      <w:r>
        <w:rPr>
          <w:rStyle w:val="8"/>
          <w:rFonts w:ascii="仿宋_GB2312" w:hAnsi="宋体" w:eastAsia="仿宋_GB2312" w:cs="宋体"/>
          <w:bCs/>
          <w:kern w:val="0"/>
          <w:sz w:val="32"/>
          <w:szCs w:val="32"/>
        </w:rPr>
        <w:t>.aspx</w:t>
      </w:r>
      <w:r>
        <w:rPr>
          <w:rFonts w:ascii="仿宋_GB2312" w:hAnsi="宋体" w:eastAsia="仿宋_GB2312" w:cs="宋体"/>
          <w:bCs/>
          <w:kern w:val="0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）。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四、有以下情形之一的考生不得参加面试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根据疫情防控要求，正处于隔离期、治疗期或健康监测期的确诊病例、疑似病例、无症状感染者，未完成隔离观察和健康监测的密切接触者、密接的密接，以及未按疫情防控要求完成核酸检测的涉疫场所暴露人员；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考前10天内有国（境）外旅居史或考前7天内有国内疫情中、高风险区旅居史的考生，以及考前7天内有中、高风险区所在县（市、区、旗）的其他地区旅居史，未按石家庄市疫情防控要求完成核酸检测、健康监测的考生。考生如有上述情况，本人应提前拨打咨询电话告知；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（三）河北健康码、行程卡不符合石家庄市疫情防控要求的考生；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（四）不能按要求提供考前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48</w:t>
      </w:r>
      <w:r>
        <w:rPr>
          <w:rFonts w:hint="eastAsia" w:ascii="仿宋_GB2312" w:hAnsi="仿宋_GB2312" w:eastAsia="仿宋_GB2312" w:cs="仿宋_GB2312"/>
          <w:sz w:val="32"/>
          <w:szCs w:val="32"/>
        </w:rPr>
        <w:t>小时内核酸检测阴性证明（电子版或纸质版）的考生；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（五）其他不符合石家庄市疫情防控要求的考生。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五、考生义务</w:t>
      </w:r>
    </w:p>
    <w:p>
      <w:pPr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除核验身份外，考生应全程科学佩戴口罩（自备），服从现场工作人员管理及防疫工作安排，不得随意走动。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候考时，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考生要自觉配合完成身份核验、遵守考场秩序，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考生之间应尽量保持1米以上距离，避免近距离接触交流，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面试结束后按照规定有序离场，避免人员聚集。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（三）面试期间考生出现体温不正常（体温≥37.3℃，下同）、干咳、乏力、咽痛、嗅（味）觉减退、腹泻等异常症状的，应及时报告并自觉服从面试现场工作人员管理。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六、其他事项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考生不配合面试防疫工作、不服从现场工作人员统一管理、不如实报告健康状况的，隐瞒或谎报旅居史、接触史、健康状况等疫情防控信息的，提供虚假防疫证明材料（信息）的，取消面试资格，并根据有关规定按违纪处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。如因隐瞒旅居史、接触史而引发疫情防控风险的，中国人民银行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石家庄中心支行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将通报疫情防控部门，依法予以严肃处理。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等线">
    <w:altName w:val="宋体"/>
    <w:panose1 w:val="00000000000000000000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93221A"/>
    <w:rsid w:val="0007520F"/>
    <w:rsid w:val="000776DA"/>
    <w:rsid w:val="000D02E5"/>
    <w:rsid w:val="00136F57"/>
    <w:rsid w:val="001A3C4E"/>
    <w:rsid w:val="001F3871"/>
    <w:rsid w:val="002C2719"/>
    <w:rsid w:val="00482E0D"/>
    <w:rsid w:val="0050324F"/>
    <w:rsid w:val="005554AE"/>
    <w:rsid w:val="0058024E"/>
    <w:rsid w:val="00620636"/>
    <w:rsid w:val="0065486D"/>
    <w:rsid w:val="006B5F1D"/>
    <w:rsid w:val="006F5E37"/>
    <w:rsid w:val="008C019B"/>
    <w:rsid w:val="0093221A"/>
    <w:rsid w:val="00A6524F"/>
    <w:rsid w:val="00AB69C2"/>
    <w:rsid w:val="00AD478B"/>
    <w:rsid w:val="00AE1A51"/>
    <w:rsid w:val="00C93CFD"/>
    <w:rsid w:val="00D53D47"/>
    <w:rsid w:val="00D86788"/>
    <w:rsid w:val="00E259C5"/>
    <w:rsid w:val="00E74BE8"/>
    <w:rsid w:val="07C66C61"/>
    <w:rsid w:val="130433F1"/>
    <w:rsid w:val="32FB4C63"/>
    <w:rsid w:val="5DA94E5D"/>
    <w:rsid w:val="65FB0B9C"/>
    <w:rsid w:val="76370CB1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semiHidden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jc w:val="left"/>
      <w:outlineLvl w:val="1"/>
    </w:pPr>
    <w:rPr>
      <w:rFonts w:hint="eastAsia" w:ascii="宋体" w:hAnsi="宋体" w:eastAsia="宋体" w:cs="宋体"/>
      <w:kern w:val="0"/>
      <w:sz w:val="24"/>
      <w:szCs w:val="24"/>
    </w:rPr>
  </w:style>
  <w:style w:type="character" w:default="1" w:styleId="7">
    <w:name w:val="Default Paragraph Font"/>
    <w:unhideWhenUsed/>
    <w:uiPriority w:val="1"/>
  </w:style>
  <w:style w:type="table" w:default="1" w:styleId="9">
    <w:name w:val="Normal Table"/>
    <w:unhideWhenUsed/>
    <w:uiPriority w:val="99"/>
    <w:tblPr>
      <w:tblStyle w:val="9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Balloon Text"/>
    <w:basedOn w:val="1"/>
    <w:link w:val="12"/>
    <w:unhideWhenUsed/>
    <w:uiPriority w:val="0"/>
    <w:rPr>
      <w:sz w:val="18"/>
      <w:szCs w:val="18"/>
    </w:r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0"/>
    <w:pPr>
      <w:jc w:val="left"/>
    </w:pPr>
    <w:rPr>
      <w:kern w:val="0"/>
      <w:sz w:val="24"/>
    </w:rPr>
  </w:style>
  <w:style w:type="character" w:styleId="8">
    <w:name w:val="Hyperlink"/>
    <w:unhideWhenUsed/>
    <w:uiPriority w:val="0"/>
    <w:rPr>
      <w:color w:val="0000FF"/>
      <w:u w:val="single"/>
    </w:rPr>
  </w:style>
  <w:style w:type="character" w:customStyle="1" w:styleId="10">
    <w:name w:val="页眉 Char"/>
    <w:link w:val="5"/>
    <w:uiPriority w:val="99"/>
    <w:rPr>
      <w:sz w:val="18"/>
      <w:szCs w:val="18"/>
    </w:rPr>
  </w:style>
  <w:style w:type="character" w:customStyle="1" w:styleId="11">
    <w:name w:val="页脚 Char"/>
    <w:link w:val="4"/>
    <w:uiPriority w:val="99"/>
    <w:rPr>
      <w:sz w:val="18"/>
      <w:szCs w:val="18"/>
    </w:rPr>
  </w:style>
  <w:style w:type="character" w:customStyle="1" w:styleId="12">
    <w:name w:val="批注框文本 Char"/>
    <w:link w:val="3"/>
    <w:semiHidden/>
    <w:uiPriority w:val="0"/>
    <w:rPr>
      <w:rFonts w:ascii="等线" w:hAnsi="等线" w:eastAsia="等线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281</Words>
  <Characters>1605</Characters>
  <Lines>13</Lines>
  <Paragraphs>3</Paragraphs>
  <ScaleCrop>false</ScaleCrop>
  <LinksUpToDate>false</LinksUpToDate>
  <CharactersWithSpaces>0</CharactersWithSpaces>
  <Application>WPS Office 专业版_9.1.0.4795_{F1E327BC-269C-435d-A152-05C5408002CA}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2022-08-20T15:35:00Z</dcterms:created>
  <dc:creator>腾飞 王</dc:creator>
  <cp:lastModifiedBy>赵文华</cp:lastModifiedBy>
  <cp:lastPrinted>2022-08-22T09:10:00Z</cp:lastPrinted>
  <dcterms:modified xsi:type="dcterms:W3CDTF">2022-08-24T01:05:19Z</dcterms:modified>
  <dc:title>附件3：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2052-9.1.0.4795</vt:lpwstr>
  </property>
</Properties>
</file>