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DA" w:rsidRDefault="00A05A34">
      <w:pPr>
        <w:widowControl/>
        <w:spacing w:line="520" w:lineRule="atLeast"/>
        <w:rPr>
          <w:rFonts w:ascii="仿宋_GB2312" w:eastAsia="仿宋_GB2312" w:hAnsi="仿宋_GB2312" w:cs="仿宋_GB2312"/>
          <w:color w:val="333333"/>
          <w:kern w:val="0"/>
          <w:sz w:val="28"/>
          <w:szCs w:val="28"/>
          <w:lang/>
        </w:rPr>
      </w:pPr>
      <w:r>
        <w:rPr>
          <w:rFonts w:ascii="仿宋_GB2312" w:eastAsia="仿宋_GB2312" w:hAnsi="仿宋_GB2312" w:cs="仿宋_GB2312" w:hint="eastAsia"/>
          <w:color w:val="333333"/>
          <w:kern w:val="0"/>
          <w:sz w:val="28"/>
          <w:szCs w:val="28"/>
          <w:lang/>
        </w:rPr>
        <w:t>附件一</w:t>
      </w:r>
    </w:p>
    <w:p w:rsidR="00A122DA" w:rsidRDefault="00A05A34">
      <w:pPr>
        <w:widowControl/>
        <w:spacing w:line="540" w:lineRule="atLeast"/>
        <w:jc w:val="center"/>
        <w:rPr>
          <w:rFonts w:ascii="仿宋_GB2312" w:eastAsia="仿宋_GB2312" w:hAnsi="仿宋_GB2312" w:cs="仿宋_GB2312"/>
          <w:b/>
          <w:bCs/>
          <w:color w:val="333333"/>
          <w:kern w:val="0"/>
          <w:sz w:val="32"/>
          <w:szCs w:val="32"/>
          <w:lang/>
        </w:rPr>
      </w:pPr>
      <w:r>
        <w:rPr>
          <w:rFonts w:ascii="仿宋_GB2312" w:eastAsia="仿宋_GB2312" w:hAnsi="仿宋_GB2312" w:cs="仿宋_GB2312" w:hint="eastAsia"/>
          <w:b/>
          <w:bCs/>
          <w:color w:val="333333"/>
          <w:kern w:val="0"/>
          <w:sz w:val="32"/>
          <w:szCs w:val="32"/>
          <w:lang/>
        </w:rPr>
        <w:t>福建省农村信用社联合社</w:t>
      </w:r>
      <w:r>
        <w:rPr>
          <w:rFonts w:ascii="仿宋_GB2312" w:eastAsia="仿宋_GB2312" w:hAnsi="仿宋_GB2312" w:cs="仿宋_GB2312"/>
          <w:b/>
          <w:bCs/>
          <w:color w:val="333333"/>
          <w:kern w:val="0"/>
          <w:sz w:val="32"/>
          <w:szCs w:val="32"/>
          <w:lang/>
        </w:rPr>
        <w:t>法律顾问报名表</w:t>
      </w:r>
    </w:p>
    <w:tbl>
      <w:tblPr>
        <w:tblW w:w="8312" w:type="dxa"/>
        <w:jc w:val="center"/>
        <w:tblLayout w:type="fixed"/>
        <w:tblCellMar>
          <w:left w:w="0" w:type="dxa"/>
          <w:right w:w="0" w:type="dxa"/>
        </w:tblCellMar>
        <w:tblLook w:val="04A0"/>
      </w:tblPr>
      <w:tblGrid>
        <w:gridCol w:w="1584"/>
        <w:gridCol w:w="1500"/>
        <w:gridCol w:w="1591"/>
        <w:gridCol w:w="1079"/>
        <w:gridCol w:w="2558"/>
      </w:tblGrid>
      <w:tr w:rsidR="00A122DA">
        <w:trPr>
          <w:trHeight w:val="928"/>
          <w:jc w:val="center"/>
        </w:trPr>
        <w:tc>
          <w:tcPr>
            <w:tcW w:w="158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hint="eastAsia"/>
                <w:color w:val="333333"/>
                <w:kern w:val="0"/>
                <w:sz w:val="28"/>
                <w:szCs w:val="28"/>
                <w:lang/>
              </w:rPr>
              <w:t>律师事务所名称</w:t>
            </w:r>
          </w:p>
        </w:tc>
        <w:tc>
          <w:tcPr>
            <w:tcW w:w="3091" w:type="dxa"/>
            <w:gridSpan w:val="2"/>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c>
          <w:tcPr>
            <w:tcW w:w="1079"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成立时</w:t>
            </w:r>
            <w:r>
              <w:rPr>
                <w:rFonts w:ascii="仿宋_GB2312" w:eastAsia="仿宋_GB2312" w:hAnsi="仿宋_GB2312" w:cs="仿宋_GB2312"/>
                <w:color w:val="333333"/>
                <w:kern w:val="0"/>
                <w:sz w:val="28"/>
                <w:szCs w:val="28"/>
                <w:lang/>
              </w:rPr>
              <w:t> </w:t>
            </w:r>
            <w:r>
              <w:rPr>
                <w:rFonts w:ascii="仿宋_GB2312" w:eastAsia="仿宋_GB2312" w:hAnsi="仿宋_GB2312" w:cs="仿宋_GB2312"/>
                <w:color w:val="333333"/>
                <w:kern w:val="0"/>
                <w:sz w:val="28"/>
                <w:szCs w:val="28"/>
                <w:lang/>
              </w:rPr>
              <w:t>间</w:t>
            </w:r>
          </w:p>
        </w:tc>
        <w:tc>
          <w:tcPr>
            <w:tcW w:w="2558" w:type="dxa"/>
            <w:tcBorders>
              <w:top w:val="single" w:sz="8" w:space="0" w:color="000000"/>
              <w:left w:val="nil"/>
              <w:bottom w:val="single" w:sz="8"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1038"/>
          <w:jc w:val="center"/>
        </w:trPr>
        <w:tc>
          <w:tcPr>
            <w:tcW w:w="1584" w:type="dxa"/>
            <w:tcBorders>
              <w:top w:val="nil"/>
              <w:left w:val="single" w:sz="8" w:space="0" w:color="000000"/>
              <w:bottom w:val="single" w:sz="4"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hint="eastAsia"/>
                <w:color w:val="333333"/>
                <w:kern w:val="0"/>
                <w:sz w:val="28"/>
                <w:szCs w:val="28"/>
                <w:lang/>
              </w:rPr>
              <w:t>执业</w:t>
            </w:r>
            <w:r>
              <w:rPr>
                <w:rFonts w:ascii="仿宋_GB2312" w:eastAsia="仿宋_GB2312" w:hAnsi="仿宋_GB2312" w:cs="仿宋_GB2312"/>
                <w:color w:val="333333"/>
                <w:kern w:val="0"/>
                <w:sz w:val="28"/>
                <w:szCs w:val="28"/>
                <w:lang/>
              </w:rPr>
              <w:t>律师的数量</w:t>
            </w:r>
          </w:p>
        </w:tc>
        <w:tc>
          <w:tcPr>
            <w:tcW w:w="3091" w:type="dxa"/>
            <w:gridSpan w:val="2"/>
            <w:tcBorders>
              <w:top w:val="nil"/>
              <w:left w:val="nil"/>
              <w:bottom w:val="single" w:sz="4"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c>
          <w:tcPr>
            <w:tcW w:w="1079" w:type="dxa"/>
            <w:tcBorders>
              <w:top w:val="nil"/>
              <w:left w:val="nil"/>
              <w:bottom w:val="single" w:sz="4"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住所地</w:t>
            </w:r>
          </w:p>
        </w:tc>
        <w:tc>
          <w:tcPr>
            <w:tcW w:w="2558" w:type="dxa"/>
            <w:tcBorders>
              <w:top w:val="nil"/>
              <w:left w:val="nil"/>
              <w:bottom w:val="single" w:sz="4" w:space="0" w:color="auto"/>
              <w:right w:val="single" w:sz="8" w:space="0" w:color="auto"/>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562"/>
          <w:jc w:val="center"/>
        </w:trPr>
        <w:tc>
          <w:tcPr>
            <w:tcW w:w="1584" w:type="dxa"/>
            <w:vMerge w:val="restart"/>
            <w:tcBorders>
              <w:top w:val="single" w:sz="4" w:space="0" w:color="auto"/>
              <w:left w:val="single" w:sz="4" w:space="0" w:color="auto"/>
              <w:bottom w:val="nil"/>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联系</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方式</w:t>
            </w:r>
          </w:p>
        </w:tc>
        <w:tc>
          <w:tcPr>
            <w:tcW w:w="1500" w:type="dxa"/>
            <w:tcBorders>
              <w:top w:val="single" w:sz="4" w:space="0" w:color="auto"/>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联系人</w:t>
            </w:r>
          </w:p>
        </w:tc>
        <w:tc>
          <w:tcPr>
            <w:tcW w:w="5228" w:type="dxa"/>
            <w:gridSpan w:val="3"/>
            <w:tcBorders>
              <w:top w:val="single" w:sz="4" w:space="0" w:color="auto"/>
              <w:left w:val="nil"/>
              <w:bottom w:val="single" w:sz="8" w:space="0" w:color="000000"/>
              <w:right w:val="single" w:sz="4" w:space="0" w:color="auto"/>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567"/>
          <w:jc w:val="center"/>
        </w:trPr>
        <w:tc>
          <w:tcPr>
            <w:tcW w:w="1584" w:type="dxa"/>
            <w:vMerge/>
            <w:tcBorders>
              <w:top w:val="nil"/>
              <w:left w:val="single" w:sz="4" w:space="0" w:color="auto"/>
              <w:bottom w:val="nil"/>
              <w:right w:val="single" w:sz="8" w:space="0" w:color="000000"/>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c>
          <w:tcPr>
            <w:tcW w:w="1500" w:type="dxa"/>
            <w:tcBorders>
              <w:top w:val="nil"/>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xml:space="preserve">电　</w:t>
            </w:r>
            <w:r>
              <w:rPr>
                <w:rFonts w:ascii="仿宋_GB2312" w:eastAsia="仿宋_GB2312" w:hAnsi="仿宋_GB2312" w:cs="仿宋_GB2312"/>
                <w:color w:val="333333"/>
                <w:kern w:val="0"/>
                <w:sz w:val="28"/>
                <w:szCs w:val="28"/>
                <w:lang/>
              </w:rPr>
              <w:t xml:space="preserve"> </w:t>
            </w:r>
            <w:r>
              <w:rPr>
                <w:rFonts w:ascii="仿宋_GB2312" w:eastAsia="仿宋_GB2312" w:hAnsi="仿宋_GB2312" w:cs="仿宋_GB2312"/>
                <w:color w:val="333333"/>
                <w:kern w:val="0"/>
                <w:sz w:val="28"/>
                <w:szCs w:val="28"/>
                <w:lang/>
              </w:rPr>
              <w:t>话</w:t>
            </w:r>
          </w:p>
        </w:tc>
        <w:tc>
          <w:tcPr>
            <w:tcW w:w="5228" w:type="dxa"/>
            <w:gridSpan w:val="3"/>
            <w:tcBorders>
              <w:top w:val="nil"/>
              <w:left w:val="nil"/>
              <w:bottom w:val="single" w:sz="8" w:space="0" w:color="000000"/>
              <w:right w:val="single" w:sz="4" w:space="0" w:color="auto"/>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567"/>
          <w:jc w:val="center"/>
        </w:trPr>
        <w:tc>
          <w:tcPr>
            <w:tcW w:w="1584" w:type="dxa"/>
            <w:vMerge/>
            <w:tcBorders>
              <w:top w:val="nil"/>
              <w:left w:val="single" w:sz="4" w:space="0" w:color="auto"/>
              <w:bottom w:val="single" w:sz="4" w:space="0" w:color="auto"/>
              <w:right w:val="single" w:sz="8" w:space="0" w:color="000000"/>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c>
          <w:tcPr>
            <w:tcW w:w="1500" w:type="dxa"/>
            <w:tcBorders>
              <w:top w:val="nil"/>
              <w:left w:val="nil"/>
              <w:bottom w:val="single" w:sz="4"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通讯地址</w:t>
            </w:r>
          </w:p>
        </w:tc>
        <w:tc>
          <w:tcPr>
            <w:tcW w:w="5228" w:type="dxa"/>
            <w:gridSpan w:val="3"/>
            <w:tcBorders>
              <w:top w:val="nil"/>
              <w:left w:val="nil"/>
              <w:bottom w:val="single" w:sz="4" w:space="0" w:color="auto"/>
              <w:right w:val="single" w:sz="4" w:space="0" w:color="auto"/>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567"/>
          <w:jc w:val="center"/>
        </w:trPr>
        <w:tc>
          <w:tcPr>
            <w:tcW w:w="1584" w:type="dxa"/>
            <w:vMerge/>
            <w:tcBorders>
              <w:top w:val="single" w:sz="4" w:space="0" w:color="auto"/>
              <w:left w:val="single" w:sz="4" w:space="0" w:color="auto"/>
              <w:bottom w:val="single" w:sz="4" w:space="0" w:color="auto"/>
              <w:right w:val="single" w:sz="8" w:space="0" w:color="000000"/>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c>
          <w:tcPr>
            <w:tcW w:w="1500" w:type="dxa"/>
            <w:tcBorders>
              <w:top w:val="single" w:sz="4" w:space="0" w:color="auto"/>
              <w:left w:val="nil"/>
              <w:bottom w:val="single" w:sz="4"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电子邮箱</w:t>
            </w:r>
          </w:p>
        </w:tc>
        <w:tc>
          <w:tcPr>
            <w:tcW w:w="5228" w:type="dxa"/>
            <w:gridSpan w:val="3"/>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90"/>
          <w:jc w:val="center"/>
        </w:trPr>
        <w:tc>
          <w:tcPr>
            <w:tcW w:w="8312" w:type="dxa"/>
            <w:gridSpan w:val="5"/>
            <w:tcBorders>
              <w:top w:val="single" w:sz="4" w:space="0" w:color="auto"/>
              <w:left w:val="single" w:sz="8" w:space="0" w:color="000000"/>
              <w:bottom w:val="single" w:sz="8" w:space="0" w:color="auto"/>
              <w:right w:val="single" w:sz="8" w:space="0" w:color="auto"/>
            </w:tcBorders>
            <w:shd w:val="clear" w:color="auto" w:fill="FFFFFF"/>
            <w:tcMar>
              <w:left w:w="108" w:type="dxa"/>
              <w:right w:w="108" w:type="dxa"/>
            </w:tcMar>
            <w:vAlign w:val="center"/>
          </w:tcPr>
          <w:p w:rsidR="00A122DA" w:rsidRDefault="00A05A34">
            <w:pPr>
              <w:widowControl/>
              <w:spacing w:line="240" w:lineRule="atLeast"/>
              <w:jc w:val="center"/>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成立专门的固定且不少于</w:t>
            </w:r>
            <w:r>
              <w:rPr>
                <w:rFonts w:ascii="仿宋_GB2312" w:eastAsia="仿宋_GB2312" w:hAnsi="仿宋_GB2312" w:cs="仿宋_GB2312" w:hint="eastAsia"/>
                <w:color w:val="333333"/>
                <w:kern w:val="0"/>
                <w:sz w:val="28"/>
                <w:szCs w:val="28"/>
                <w:lang/>
              </w:rPr>
              <w:t>3</w:t>
            </w:r>
            <w:r>
              <w:rPr>
                <w:rFonts w:ascii="仿宋_GB2312" w:eastAsia="仿宋_GB2312" w:hAnsi="仿宋_GB2312" w:cs="仿宋_GB2312"/>
                <w:color w:val="333333"/>
                <w:kern w:val="0"/>
                <w:sz w:val="28"/>
                <w:szCs w:val="28"/>
                <w:lang/>
              </w:rPr>
              <w:t>人的优秀律师团队</w:t>
            </w:r>
          </w:p>
          <w:p w:rsidR="00A122DA" w:rsidRDefault="00A05A34">
            <w:pPr>
              <w:widowControl/>
              <w:spacing w:line="240" w:lineRule="atLeast"/>
              <w:jc w:val="center"/>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以保证法律服务的质量情况</w:t>
            </w:r>
          </w:p>
        </w:tc>
      </w:tr>
      <w:tr w:rsidR="00A122DA">
        <w:trPr>
          <w:trHeight w:val="860"/>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w:t>
            </w:r>
            <w:r>
              <w:rPr>
                <w:rFonts w:ascii="仿宋_GB2312" w:eastAsia="仿宋_GB2312" w:hAnsi="仿宋_GB2312" w:cs="仿宋_GB2312"/>
                <w:color w:val="333333"/>
                <w:kern w:val="0"/>
                <w:sz w:val="28"/>
                <w:szCs w:val="28"/>
                <w:lang/>
              </w:rPr>
              <w:t>1</w:t>
            </w:r>
          </w:p>
        </w:tc>
        <w:tc>
          <w:tcPr>
            <w:tcW w:w="6728" w:type="dxa"/>
            <w:gridSpan w:val="4"/>
            <w:vMerge w:val="restart"/>
            <w:tcBorders>
              <w:top w:val="nil"/>
              <w:left w:val="nil"/>
              <w:bottom w:val="nil"/>
              <w:right w:val="single" w:sz="8" w:space="0" w:color="auto"/>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（需填写团队律师的基本情况，包括姓名，性别，毕业院校，学历，学位，专业，工作简历，执业年限，实务经验、获奖情况等）</w:t>
            </w:r>
          </w:p>
        </w:tc>
      </w:tr>
      <w:tr w:rsidR="00A122DA">
        <w:trPr>
          <w:trHeight w:val="790"/>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w:t>
            </w:r>
            <w:r>
              <w:rPr>
                <w:rFonts w:ascii="仿宋_GB2312" w:eastAsia="仿宋_GB2312" w:hAnsi="仿宋_GB2312" w:cs="仿宋_GB2312"/>
                <w:color w:val="333333"/>
                <w:kern w:val="0"/>
                <w:sz w:val="28"/>
                <w:szCs w:val="28"/>
                <w:lang/>
              </w:rPr>
              <w:t>2</w:t>
            </w:r>
          </w:p>
        </w:tc>
        <w:tc>
          <w:tcPr>
            <w:tcW w:w="6728" w:type="dxa"/>
            <w:gridSpan w:val="4"/>
            <w:vMerge/>
            <w:tcBorders>
              <w:top w:val="nil"/>
              <w:left w:val="nil"/>
              <w:bottom w:val="nil"/>
              <w:right w:val="single" w:sz="8" w:space="0" w:color="auto"/>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r>
      <w:tr w:rsidR="00A122DA">
        <w:trPr>
          <w:trHeight w:val="860"/>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w:t>
            </w:r>
            <w:r>
              <w:rPr>
                <w:rFonts w:ascii="仿宋_GB2312" w:eastAsia="仿宋_GB2312" w:hAnsi="仿宋_GB2312" w:cs="仿宋_GB2312"/>
                <w:color w:val="333333"/>
                <w:kern w:val="0"/>
                <w:sz w:val="28"/>
                <w:szCs w:val="28"/>
                <w:lang/>
              </w:rPr>
              <w:t>3</w:t>
            </w:r>
          </w:p>
        </w:tc>
        <w:tc>
          <w:tcPr>
            <w:tcW w:w="6728" w:type="dxa"/>
            <w:gridSpan w:val="4"/>
            <w:vMerge/>
            <w:tcBorders>
              <w:top w:val="nil"/>
              <w:left w:val="nil"/>
              <w:bottom w:val="nil"/>
              <w:right w:val="single" w:sz="8" w:space="0" w:color="auto"/>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r>
      <w:tr w:rsidR="00A122DA">
        <w:trPr>
          <w:trHeight w:val="809"/>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w:t>
            </w:r>
            <w:r>
              <w:rPr>
                <w:rFonts w:ascii="仿宋_GB2312" w:eastAsia="仿宋_GB2312" w:hAnsi="仿宋_GB2312" w:cs="仿宋_GB2312"/>
                <w:color w:val="333333"/>
                <w:kern w:val="0"/>
                <w:sz w:val="28"/>
                <w:szCs w:val="28"/>
                <w:lang/>
              </w:rPr>
              <w:t>4</w:t>
            </w:r>
          </w:p>
        </w:tc>
        <w:tc>
          <w:tcPr>
            <w:tcW w:w="6728" w:type="dxa"/>
            <w:gridSpan w:val="4"/>
            <w:vMerge/>
            <w:tcBorders>
              <w:top w:val="nil"/>
              <w:left w:val="nil"/>
              <w:bottom w:val="nil"/>
              <w:right w:val="single" w:sz="8" w:space="0" w:color="auto"/>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r>
      <w:tr w:rsidR="00A122DA">
        <w:trPr>
          <w:trHeight w:val="855"/>
          <w:jc w:val="center"/>
        </w:trPr>
        <w:tc>
          <w:tcPr>
            <w:tcW w:w="1584" w:type="dxa"/>
            <w:tcBorders>
              <w:top w:val="nil"/>
              <w:left w:val="single" w:sz="8" w:space="0" w:color="000000"/>
              <w:bottom w:val="single" w:sz="4" w:space="0" w:color="auto"/>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w:t>
            </w:r>
            <w:r>
              <w:rPr>
                <w:rFonts w:ascii="仿宋_GB2312" w:eastAsia="仿宋_GB2312" w:hAnsi="仿宋_GB2312" w:cs="仿宋_GB2312"/>
                <w:color w:val="333333"/>
                <w:kern w:val="0"/>
                <w:sz w:val="28"/>
                <w:szCs w:val="28"/>
                <w:lang/>
              </w:rPr>
              <w:t>5</w:t>
            </w:r>
          </w:p>
        </w:tc>
        <w:tc>
          <w:tcPr>
            <w:tcW w:w="6728" w:type="dxa"/>
            <w:gridSpan w:val="4"/>
            <w:vMerge/>
            <w:tcBorders>
              <w:top w:val="nil"/>
              <w:left w:val="nil"/>
              <w:bottom w:val="single" w:sz="4" w:space="0" w:color="auto"/>
              <w:right w:val="single" w:sz="8" w:space="0" w:color="auto"/>
            </w:tcBorders>
            <w:shd w:val="clear" w:color="auto" w:fill="FFFFFF"/>
            <w:tcMar>
              <w:left w:w="108" w:type="dxa"/>
              <w:right w:w="108" w:type="dxa"/>
            </w:tcMar>
            <w:vAlign w:val="center"/>
          </w:tcPr>
          <w:p w:rsidR="00A122DA" w:rsidRDefault="00A122DA">
            <w:pPr>
              <w:rPr>
                <w:rFonts w:ascii="仿宋_GB2312" w:eastAsia="仿宋_GB2312" w:hAnsi="仿宋_GB2312" w:cs="仿宋_GB2312"/>
                <w:color w:val="333333"/>
                <w:kern w:val="0"/>
                <w:sz w:val="28"/>
                <w:szCs w:val="28"/>
                <w:lang/>
              </w:rPr>
            </w:pPr>
          </w:p>
        </w:tc>
      </w:tr>
      <w:tr w:rsidR="00A122DA">
        <w:trPr>
          <w:trHeight w:val="2876"/>
          <w:jc w:val="center"/>
        </w:trPr>
        <w:tc>
          <w:tcPr>
            <w:tcW w:w="158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lastRenderedPageBreak/>
              <w:t>律所概况及服务特色</w:t>
            </w:r>
          </w:p>
        </w:tc>
        <w:tc>
          <w:tcPr>
            <w:tcW w:w="6728" w:type="dxa"/>
            <w:gridSpan w:val="4"/>
            <w:tcBorders>
              <w:top w:val="single" w:sz="4" w:space="0" w:color="auto"/>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3966"/>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律师事务所党支部建设情况，包括党建评先评优表彰。</w:t>
            </w:r>
          </w:p>
        </w:tc>
        <w:tc>
          <w:tcPr>
            <w:tcW w:w="6728"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3396"/>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为</w:t>
            </w:r>
            <w:r>
              <w:rPr>
                <w:rFonts w:ascii="仿宋_GB2312" w:eastAsia="仿宋_GB2312" w:hAnsi="仿宋_GB2312" w:cs="仿宋_GB2312" w:hint="eastAsia"/>
                <w:color w:val="333333"/>
                <w:kern w:val="0"/>
                <w:sz w:val="28"/>
                <w:szCs w:val="28"/>
                <w:lang/>
              </w:rPr>
              <w:t>金融机构</w:t>
            </w:r>
            <w:r>
              <w:rPr>
                <w:rFonts w:ascii="仿宋_GB2312" w:eastAsia="仿宋_GB2312" w:hAnsi="仿宋_GB2312" w:cs="仿宋_GB2312"/>
                <w:color w:val="333333"/>
                <w:kern w:val="0"/>
                <w:sz w:val="28"/>
                <w:szCs w:val="28"/>
                <w:lang/>
              </w:rPr>
              <w:t>提供法律顾问服务、处理诉讼的情况</w:t>
            </w:r>
          </w:p>
        </w:tc>
        <w:tc>
          <w:tcPr>
            <w:tcW w:w="6728"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tc>
      </w:tr>
      <w:tr w:rsidR="00A122DA">
        <w:trPr>
          <w:trHeight w:val="2001"/>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承诺</w:t>
            </w:r>
            <w:r>
              <w:rPr>
                <w:rFonts w:ascii="仿宋_GB2312" w:eastAsia="仿宋_GB2312" w:hAnsi="仿宋_GB2312" w:cs="仿宋_GB2312" w:hint="eastAsia"/>
                <w:color w:val="333333"/>
                <w:kern w:val="0"/>
                <w:sz w:val="28"/>
                <w:szCs w:val="28"/>
                <w:lang/>
              </w:rPr>
              <w:t>事项</w:t>
            </w:r>
          </w:p>
        </w:tc>
        <w:tc>
          <w:tcPr>
            <w:tcW w:w="6728"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1</w:t>
            </w:r>
            <w:r>
              <w:rPr>
                <w:rFonts w:ascii="仿宋_GB2312" w:eastAsia="仿宋_GB2312" w:hAnsi="仿宋_GB2312" w:cs="仿宋_GB2312"/>
                <w:color w:val="333333"/>
                <w:kern w:val="0"/>
                <w:sz w:val="28"/>
                <w:szCs w:val="28"/>
                <w:lang/>
              </w:rPr>
              <w:t>、承诺</w:t>
            </w:r>
            <w:r>
              <w:rPr>
                <w:rFonts w:ascii="仿宋_GB2312" w:eastAsia="仿宋_GB2312" w:hAnsi="仿宋_GB2312" w:cs="仿宋_GB2312" w:hint="eastAsia"/>
                <w:color w:val="333333"/>
                <w:kern w:val="0"/>
                <w:sz w:val="28"/>
                <w:szCs w:val="28"/>
                <w:lang/>
              </w:rPr>
              <w:t>格式文本</w:t>
            </w:r>
            <w:r>
              <w:rPr>
                <w:rFonts w:ascii="仿宋_GB2312" w:eastAsia="仿宋_GB2312" w:hAnsi="仿宋_GB2312" w:cs="仿宋_GB2312"/>
                <w:color w:val="333333"/>
                <w:kern w:val="0"/>
                <w:sz w:val="28"/>
                <w:szCs w:val="28"/>
                <w:lang/>
              </w:rPr>
              <w:t>、重大合同、重大信访事项、重大决策</w:t>
            </w:r>
            <w:r>
              <w:rPr>
                <w:rFonts w:ascii="仿宋_GB2312" w:eastAsia="仿宋_GB2312" w:hAnsi="仿宋_GB2312" w:cs="仿宋_GB2312" w:hint="eastAsia"/>
                <w:color w:val="333333"/>
                <w:kern w:val="0"/>
                <w:sz w:val="28"/>
                <w:szCs w:val="28"/>
                <w:lang/>
              </w:rPr>
              <w:t>等</w:t>
            </w:r>
            <w:r>
              <w:rPr>
                <w:rFonts w:ascii="仿宋_GB2312" w:eastAsia="仿宋_GB2312" w:hAnsi="仿宋_GB2312" w:cs="仿宋_GB2312"/>
                <w:color w:val="333333"/>
                <w:kern w:val="0"/>
                <w:sz w:val="28"/>
                <w:szCs w:val="28"/>
                <w:lang/>
              </w:rPr>
              <w:t>在</w:t>
            </w:r>
            <w:r>
              <w:rPr>
                <w:rFonts w:ascii="仿宋_GB2312" w:eastAsia="仿宋_GB2312" w:hAnsi="仿宋_GB2312" w:cs="仿宋_GB2312"/>
                <w:color w:val="333333"/>
                <w:kern w:val="0"/>
                <w:sz w:val="28"/>
                <w:szCs w:val="28"/>
                <w:lang/>
              </w:rPr>
              <w:t>48</w:t>
            </w:r>
            <w:r>
              <w:rPr>
                <w:rFonts w:ascii="仿宋_GB2312" w:eastAsia="仿宋_GB2312" w:hAnsi="仿宋_GB2312" w:cs="仿宋_GB2312"/>
                <w:color w:val="333333"/>
                <w:kern w:val="0"/>
                <w:sz w:val="28"/>
                <w:szCs w:val="28"/>
                <w:lang/>
              </w:rPr>
              <w:t>小时内，一般文件、一般合同、一般信访事项、一般决策的在</w:t>
            </w:r>
            <w:r>
              <w:rPr>
                <w:rFonts w:ascii="仿宋_GB2312" w:eastAsia="仿宋_GB2312" w:hAnsi="仿宋_GB2312" w:cs="仿宋_GB2312"/>
                <w:color w:val="333333"/>
                <w:kern w:val="0"/>
                <w:sz w:val="28"/>
                <w:szCs w:val="28"/>
                <w:lang/>
              </w:rPr>
              <w:t>24</w:t>
            </w:r>
            <w:r>
              <w:rPr>
                <w:rFonts w:ascii="仿宋_GB2312" w:eastAsia="仿宋_GB2312" w:hAnsi="仿宋_GB2312" w:cs="仿宋_GB2312"/>
                <w:color w:val="333333"/>
                <w:kern w:val="0"/>
                <w:sz w:val="28"/>
                <w:szCs w:val="28"/>
                <w:lang/>
              </w:rPr>
              <w:t>小时内出具合法性审查意见。</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2</w:t>
            </w:r>
            <w:r>
              <w:rPr>
                <w:rFonts w:ascii="仿宋_GB2312" w:eastAsia="仿宋_GB2312" w:hAnsi="仿宋_GB2312" w:cs="仿宋_GB2312"/>
                <w:color w:val="333333"/>
                <w:kern w:val="0"/>
                <w:sz w:val="28"/>
                <w:szCs w:val="28"/>
                <w:lang/>
              </w:rPr>
              <w:t>、承诺即时答复法律咨询服务，临时突发事件，即时回应。</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hint="eastAsia"/>
                <w:color w:val="333333"/>
                <w:kern w:val="0"/>
                <w:sz w:val="28"/>
                <w:szCs w:val="28"/>
                <w:lang/>
              </w:rPr>
              <w:lastRenderedPageBreak/>
              <w:t>3.</w:t>
            </w:r>
            <w:r>
              <w:rPr>
                <w:rFonts w:ascii="仿宋_GB2312" w:eastAsia="仿宋_GB2312" w:hAnsi="仿宋_GB2312" w:cs="仿宋_GB2312" w:hint="eastAsia"/>
                <w:color w:val="333333"/>
                <w:kern w:val="0"/>
                <w:sz w:val="28"/>
                <w:szCs w:val="28"/>
                <w:lang/>
              </w:rPr>
              <w:t>承诺诉讼、仲裁案件的代理费用不高于律师事务所同类型案件。</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hint="eastAsia"/>
                <w:color w:val="333333"/>
                <w:kern w:val="0"/>
                <w:sz w:val="28"/>
                <w:szCs w:val="28"/>
                <w:lang/>
              </w:rPr>
              <w:t>4</w:t>
            </w:r>
            <w:r>
              <w:rPr>
                <w:rFonts w:ascii="仿宋_GB2312" w:eastAsia="仿宋_GB2312" w:hAnsi="仿宋_GB2312" w:cs="仿宋_GB2312" w:hint="eastAsia"/>
                <w:color w:val="333333"/>
                <w:kern w:val="0"/>
                <w:sz w:val="28"/>
                <w:szCs w:val="28"/>
                <w:lang/>
              </w:rPr>
              <w:t>、</w:t>
            </w:r>
            <w:r>
              <w:rPr>
                <w:rFonts w:ascii="仿宋_GB2312" w:eastAsia="仿宋_GB2312" w:hAnsi="仿宋_GB2312" w:cs="仿宋_GB2312"/>
                <w:color w:val="333333"/>
                <w:kern w:val="0"/>
                <w:sz w:val="28"/>
                <w:szCs w:val="28"/>
                <w:lang/>
              </w:rPr>
              <w:t>承诺提供其他辅助性法律服务工作。</w:t>
            </w:r>
          </w:p>
        </w:tc>
      </w:tr>
      <w:tr w:rsidR="00A122DA">
        <w:trPr>
          <w:trHeight w:val="90"/>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lastRenderedPageBreak/>
              <w:t>报价</w:t>
            </w:r>
          </w:p>
        </w:tc>
        <w:tc>
          <w:tcPr>
            <w:tcW w:w="6728"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rPr>
                <w:rFonts w:ascii="仿宋_GB2312" w:eastAsia="仿宋_GB2312" w:hAnsi="仿宋_GB2312" w:cs="仿宋_GB2312"/>
                <w:color w:val="333333"/>
                <w:kern w:val="0"/>
                <w:sz w:val="28"/>
                <w:szCs w:val="28"/>
                <w:lang/>
              </w:rPr>
            </w:pPr>
            <w:r>
              <w:rPr>
                <w:rFonts w:ascii="仿宋_GB2312" w:eastAsia="仿宋_GB2312" w:hAnsi="仿宋_GB2312" w:cs="仿宋_GB2312" w:hint="eastAsia"/>
                <w:color w:val="333333"/>
                <w:kern w:val="0"/>
                <w:sz w:val="28"/>
                <w:szCs w:val="28"/>
                <w:lang/>
              </w:rPr>
              <w:t>（</w:t>
            </w:r>
            <w:r>
              <w:rPr>
                <w:rFonts w:ascii="仿宋_GB2312" w:eastAsia="仿宋_GB2312" w:hAnsi="仿宋_GB2312" w:cs="仿宋_GB2312"/>
                <w:color w:val="333333"/>
                <w:kern w:val="0"/>
                <w:sz w:val="28"/>
                <w:szCs w:val="28"/>
                <w:lang/>
              </w:rPr>
              <w:t>提供法律顾问服务</w:t>
            </w:r>
            <w:r>
              <w:rPr>
                <w:rFonts w:ascii="仿宋_GB2312" w:eastAsia="仿宋_GB2312" w:hAnsi="仿宋_GB2312" w:cs="仿宋_GB2312"/>
                <w:color w:val="333333"/>
                <w:kern w:val="0"/>
                <w:sz w:val="28"/>
                <w:szCs w:val="28"/>
                <w:lang/>
              </w:rPr>
              <w:t>1</w:t>
            </w:r>
            <w:r>
              <w:rPr>
                <w:rFonts w:ascii="仿宋_GB2312" w:eastAsia="仿宋_GB2312" w:hAnsi="仿宋_GB2312" w:cs="仿宋_GB2312"/>
                <w:color w:val="333333"/>
                <w:kern w:val="0"/>
                <w:sz w:val="28"/>
                <w:szCs w:val="28"/>
                <w:lang/>
              </w:rPr>
              <w:t>年总费用</w:t>
            </w:r>
            <w:r>
              <w:rPr>
                <w:rFonts w:ascii="仿宋_GB2312" w:eastAsia="仿宋_GB2312" w:hAnsi="仿宋_GB2312" w:cs="仿宋_GB2312" w:hint="eastAsia"/>
                <w:color w:val="333333"/>
                <w:kern w:val="0"/>
                <w:sz w:val="28"/>
                <w:szCs w:val="28"/>
                <w:lang/>
              </w:rPr>
              <w:t>）</w:t>
            </w:r>
          </w:p>
        </w:tc>
      </w:tr>
      <w:tr w:rsidR="00A122DA">
        <w:trPr>
          <w:trHeight w:val="7592"/>
          <w:jc w:val="center"/>
        </w:trPr>
        <w:tc>
          <w:tcPr>
            <w:tcW w:w="1584"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律师事务所确认盖章</w:t>
            </w:r>
          </w:p>
        </w:tc>
        <w:tc>
          <w:tcPr>
            <w:tcW w:w="6728"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（在此栏还需承诺律师事务所及所内律师无刑事犯罪记录，近</w:t>
            </w:r>
            <w:r>
              <w:rPr>
                <w:rFonts w:ascii="仿宋_GB2312" w:eastAsia="仿宋_GB2312" w:hAnsi="仿宋_GB2312" w:cs="仿宋_GB2312"/>
                <w:color w:val="333333"/>
                <w:kern w:val="0"/>
                <w:sz w:val="28"/>
                <w:szCs w:val="28"/>
                <w:lang/>
              </w:rPr>
              <w:t>5</w:t>
            </w:r>
            <w:r>
              <w:rPr>
                <w:rFonts w:ascii="仿宋_GB2312" w:eastAsia="仿宋_GB2312" w:hAnsi="仿宋_GB2312" w:cs="仿宋_GB2312"/>
                <w:color w:val="333333"/>
                <w:kern w:val="0"/>
                <w:sz w:val="28"/>
                <w:szCs w:val="28"/>
                <w:lang/>
              </w:rPr>
              <w:t>年内没有受过司法行政部门处罚及行业协会纪律处分）</w:t>
            </w:r>
          </w:p>
          <w:p w:rsidR="00A122DA" w:rsidRDefault="00A05A34">
            <w:pPr>
              <w:widowControl/>
              <w:spacing w:line="240" w:lineRule="atLeast"/>
              <w:ind w:firstLine="3255"/>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w:t>
            </w:r>
          </w:p>
          <w:p w:rsidR="00A122DA" w:rsidRDefault="00A05A34">
            <w:pPr>
              <w:widowControl/>
              <w:spacing w:line="240" w:lineRule="atLeast"/>
              <w:ind w:firstLine="4305"/>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（盖章）</w:t>
            </w:r>
          </w:p>
          <w:p w:rsidR="00A122DA" w:rsidRDefault="00A05A34">
            <w:pPr>
              <w:widowControl/>
              <w:spacing w:line="240" w:lineRule="atLeast"/>
              <w:ind w:firstLine="3045"/>
              <w:jc w:val="left"/>
              <w:rPr>
                <w:rFonts w:ascii="仿宋_GB2312" w:eastAsia="仿宋_GB2312" w:hAnsi="仿宋_GB2312" w:cs="仿宋_GB2312"/>
                <w:color w:val="333333"/>
                <w:kern w:val="0"/>
                <w:sz w:val="28"/>
                <w:szCs w:val="28"/>
                <w:lang/>
              </w:rPr>
            </w:pPr>
            <w:r>
              <w:rPr>
                <w:rFonts w:ascii="仿宋_GB2312" w:eastAsia="仿宋_GB2312" w:hAnsi="仿宋_GB2312" w:cs="仿宋_GB2312"/>
                <w:color w:val="333333"/>
                <w:kern w:val="0"/>
                <w:sz w:val="28"/>
                <w:szCs w:val="28"/>
                <w:lang/>
              </w:rPr>
              <w:t xml:space="preserve">　　　</w:t>
            </w:r>
            <w:r>
              <w:rPr>
                <w:rFonts w:ascii="仿宋_GB2312" w:eastAsia="仿宋_GB2312" w:hAnsi="仿宋_GB2312" w:cs="仿宋_GB2312"/>
                <w:color w:val="333333"/>
                <w:kern w:val="0"/>
                <w:sz w:val="28"/>
                <w:szCs w:val="28"/>
                <w:lang/>
              </w:rPr>
              <w:t>     </w:t>
            </w:r>
            <w:r>
              <w:rPr>
                <w:rFonts w:ascii="仿宋_GB2312" w:eastAsia="仿宋_GB2312" w:hAnsi="仿宋_GB2312" w:cs="仿宋_GB2312"/>
                <w:color w:val="333333"/>
                <w:kern w:val="0"/>
                <w:sz w:val="28"/>
                <w:szCs w:val="28"/>
                <w:lang/>
              </w:rPr>
              <w:t>年</w:t>
            </w:r>
            <w:r>
              <w:rPr>
                <w:rFonts w:ascii="仿宋_GB2312" w:eastAsia="仿宋_GB2312" w:hAnsi="仿宋_GB2312" w:cs="仿宋_GB2312" w:hint="eastAsia"/>
                <w:color w:val="333333"/>
                <w:kern w:val="0"/>
                <w:sz w:val="28"/>
                <w:szCs w:val="28"/>
                <w:lang/>
              </w:rPr>
              <w:t xml:space="preserve">  </w:t>
            </w:r>
            <w:r>
              <w:rPr>
                <w:rFonts w:ascii="仿宋_GB2312" w:eastAsia="仿宋_GB2312" w:hAnsi="仿宋_GB2312" w:cs="仿宋_GB2312"/>
                <w:color w:val="333333"/>
                <w:kern w:val="0"/>
                <w:sz w:val="28"/>
                <w:szCs w:val="28"/>
                <w:lang/>
              </w:rPr>
              <w:t>  </w:t>
            </w:r>
            <w:r>
              <w:rPr>
                <w:rFonts w:ascii="仿宋_GB2312" w:eastAsia="仿宋_GB2312" w:hAnsi="仿宋_GB2312" w:cs="仿宋_GB2312"/>
                <w:color w:val="333333"/>
                <w:kern w:val="0"/>
                <w:sz w:val="28"/>
                <w:szCs w:val="28"/>
                <w:lang/>
              </w:rPr>
              <w:t xml:space="preserve">月　</w:t>
            </w:r>
            <w:r>
              <w:rPr>
                <w:rFonts w:ascii="仿宋_GB2312" w:eastAsia="仿宋_GB2312" w:hAnsi="仿宋_GB2312" w:cs="仿宋_GB2312"/>
                <w:color w:val="333333"/>
                <w:kern w:val="0"/>
                <w:sz w:val="28"/>
                <w:szCs w:val="28"/>
                <w:lang/>
              </w:rPr>
              <w:t> </w:t>
            </w:r>
            <w:r>
              <w:rPr>
                <w:rFonts w:ascii="仿宋_GB2312" w:eastAsia="仿宋_GB2312" w:hAnsi="仿宋_GB2312" w:cs="仿宋_GB2312"/>
                <w:color w:val="333333"/>
                <w:kern w:val="0"/>
                <w:sz w:val="28"/>
                <w:szCs w:val="28"/>
                <w:lang/>
              </w:rPr>
              <w:t>日</w:t>
            </w:r>
          </w:p>
        </w:tc>
      </w:tr>
    </w:tbl>
    <w:p w:rsidR="00A122DA" w:rsidRDefault="00A05A34">
      <w:pPr>
        <w:widowControl/>
        <w:spacing w:line="240" w:lineRule="atLeast"/>
        <w:rPr>
          <w:rFonts w:ascii="仿宋_GB2312" w:eastAsia="仿宋_GB2312" w:hAnsi="仿宋_GB2312" w:cs="仿宋_GB2312"/>
          <w:color w:val="333333"/>
          <w:kern w:val="0"/>
          <w:sz w:val="32"/>
          <w:szCs w:val="32"/>
          <w:lang/>
        </w:rPr>
      </w:pPr>
      <w:r>
        <w:rPr>
          <w:rFonts w:ascii="仿宋_GB2312" w:eastAsia="仿宋_GB2312" w:hAnsi="仿宋_GB2312" w:cs="仿宋_GB2312"/>
          <w:color w:val="333333"/>
          <w:kern w:val="0"/>
          <w:sz w:val="28"/>
          <w:szCs w:val="28"/>
          <w:lang/>
        </w:rPr>
        <w:t>注：内容较多，表格填写不下的，可以另附纸说明。</w:t>
      </w:r>
      <w:r>
        <w:rPr>
          <w:rFonts w:ascii="仿宋_GB2312" w:eastAsia="仿宋_GB2312" w:hAnsi="仿宋_GB2312" w:cs="仿宋_GB2312"/>
          <w:color w:val="333333"/>
          <w:kern w:val="0"/>
          <w:sz w:val="32"/>
          <w:szCs w:val="32"/>
          <w:lang/>
        </w:rPr>
        <w:t> </w:t>
      </w:r>
    </w:p>
    <w:p w:rsidR="00A122DA" w:rsidRDefault="00A05A34">
      <w:pPr>
        <w:widowControl/>
        <w:spacing w:line="560" w:lineRule="atLeast"/>
        <w:rPr>
          <w:rFonts w:ascii="仿宋_GB2312" w:eastAsia="仿宋_GB2312" w:hAnsi="å®‹ä½“" w:cs="仿宋_GB2312" w:hint="eastAsia"/>
          <w:color w:val="333333"/>
          <w:kern w:val="0"/>
          <w:szCs w:val="21"/>
          <w:lang/>
        </w:rPr>
      </w:pPr>
      <w:r>
        <w:rPr>
          <w:rFonts w:ascii="仿宋_GB2312" w:eastAsia="仿宋_GB2312" w:hAnsi="å®‹ä½“" w:cs="仿宋_GB2312"/>
          <w:color w:val="333333"/>
          <w:kern w:val="0"/>
          <w:szCs w:val="21"/>
          <w:lang/>
        </w:rPr>
        <w:t> </w:t>
      </w:r>
    </w:p>
    <w:p w:rsidR="00A122DA" w:rsidRDefault="00A122DA">
      <w:pPr>
        <w:widowControl/>
        <w:spacing w:line="560" w:lineRule="atLeast"/>
        <w:rPr>
          <w:rFonts w:ascii="仿宋_GB2312" w:eastAsia="仿宋_GB2312" w:hAnsi="å®‹ä½“" w:cs="仿宋_GB2312" w:hint="eastAsia"/>
          <w:color w:val="333333"/>
          <w:kern w:val="0"/>
          <w:szCs w:val="21"/>
          <w:lang/>
        </w:rPr>
      </w:pPr>
    </w:p>
    <w:p w:rsidR="00A122DA" w:rsidRDefault="00A122DA">
      <w:pPr>
        <w:widowControl/>
        <w:spacing w:line="560" w:lineRule="atLeast"/>
        <w:rPr>
          <w:rFonts w:ascii="仿宋_GB2312" w:eastAsia="仿宋_GB2312" w:hAnsi="å®‹ä½“" w:cs="仿宋_GB2312" w:hint="eastAsia"/>
          <w:color w:val="333333"/>
          <w:kern w:val="0"/>
          <w:szCs w:val="21"/>
          <w:lang/>
        </w:rPr>
      </w:pPr>
    </w:p>
    <w:p w:rsidR="00A122DA" w:rsidRDefault="00A122DA">
      <w:pPr>
        <w:widowControl/>
        <w:spacing w:line="560" w:lineRule="atLeast"/>
        <w:rPr>
          <w:rFonts w:ascii="仿宋_GB2312" w:eastAsia="仿宋_GB2312" w:hAnsi="å®‹ä½“" w:cs="仿宋_GB2312" w:hint="eastAsia"/>
          <w:color w:val="333333"/>
          <w:kern w:val="0"/>
          <w:szCs w:val="21"/>
          <w:lang/>
        </w:rPr>
      </w:pPr>
    </w:p>
    <w:p w:rsidR="00A122DA" w:rsidRDefault="00A122DA">
      <w:pPr>
        <w:widowControl/>
        <w:spacing w:line="560" w:lineRule="atLeast"/>
        <w:rPr>
          <w:rFonts w:ascii="仿宋_GB2312" w:eastAsia="仿宋_GB2312" w:hAnsi="å®‹ä½“" w:cs="仿宋_GB2312" w:hint="eastAsia"/>
          <w:color w:val="333333"/>
          <w:kern w:val="0"/>
          <w:szCs w:val="21"/>
          <w:lang/>
        </w:rPr>
      </w:pPr>
    </w:p>
    <w:p w:rsidR="00A122DA" w:rsidRDefault="00A05A34">
      <w:pPr>
        <w:widowControl/>
        <w:spacing w:line="560" w:lineRule="atLeast"/>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lang/>
        </w:rPr>
        <w:lastRenderedPageBreak/>
        <w:t>附件二</w:t>
      </w:r>
    </w:p>
    <w:p w:rsidR="00A122DA" w:rsidRDefault="00A05A34">
      <w:pPr>
        <w:widowControl/>
        <w:spacing w:line="520" w:lineRule="atLeast"/>
        <w:jc w:val="center"/>
        <w:rPr>
          <w:rFonts w:ascii="å®‹ä½“" w:eastAsia="å®‹ä½“" w:hAnsi="å®‹ä½“" w:cs="å®‹ä½“"/>
          <w:szCs w:val="21"/>
        </w:rPr>
      </w:pPr>
      <w:r>
        <w:rPr>
          <w:rFonts w:ascii="仿宋_GB2312" w:eastAsia="仿宋_GB2312" w:hAnsi="仿宋_GB2312" w:cs="仿宋_GB2312" w:hint="eastAsia"/>
          <w:b/>
          <w:bCs/>
          <w:color w:val="333333"/>
          <w:kern w:val="0"/>
          <w:sz w:val="32"/>
          <w:szCs w:val="32"/>
          <w:lang/>
        </w:rPr>
        <w:t>评分规则</w:t>
      </w:r>
    </w:p>
    <w:tbl>
      <w:tblPr>
        <w:tblW w:w="9139" w:type="dxa"/>
        <w:tblCellMar>
          <w:left w:w="0" w:type="dxa"/>
          <w:right w:w="0" w:type="dxa"/>
        </w:tblCellMar>
        <w:tblLook w:val="04A0"/>
      </w:tblPr>
      <w:tblGrid>
        <w:gridCol w:w="1508"/>
        <w:gridCol w:w="7631"/>
      </w:tblGrid>
      <w:tr w:rsidR="00A122DA">
        <w:trPr>
          <w:trHeight w:val="516"/>
        </w:trPr>
        <w:tc>
          <w:tcPr>
            <w:tcW w:w="825"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520" w:lineRule="atLeast"/>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lang/>
              </w:rPr>
              <w:t>项目</w:t>
            </w:r>
          </w:p>
        </w:tc>
        <w:tc>
          <w:tcPr>
            <w:tcW w:w="4174"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520" w:lineRule="atLeast"/>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lang/>
              </w:rPr>
              <w:t>评分标准</w:t>
            </w:r>
          </w:p>
        </w:tc>
      </w:tr>
      <w:tr w:rsidR="00A122DA">
        <w:trPr>
          <w:trHeight w:val="693"/>
        </w:trPr>
        <w:tc>
          <w:tcPr>
            <w:tcW w:w="825" w:type="pct"/>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基本条件（满分</w:t>
            </w:r>
            <w:r>
              <w:rPr>
                <w:rFonts w:ascii="仿宋_GB2312" w:eastAsia="仿宋_GB2312" w:hAnsi="仿宋_GB2312" w:cs="仿宋_GB2312" w:hint="eastAsia"/>
                <w:kern w:val="0"/>
                <w:sz w:val="28"/>
                <w:szCs w:val="28"/>
                <w:lang/>
              </w:rPr>
              <w:t>15</w:t>
            </w:r>
            <w:r>
              <w:rPr>
                <w:rFonts w:ascii="仿宋_GB2312" w:eastAsia="仿宋_GB2312" w:hAnsi="仿宋_GB2312" w:cs="仿宋_GB2312" w:hint="eastAsia"/>
                <w:kern w:val="0"/>
                <w:sz w:val="28"/>
                <w:szCs w:val="28"/>
                <w:lang/>
              </w:rPr>
              <w:t>分）</w:t>
            </w:r>
          </w:p>
        </w:tc>
        <w:tc>
          <w:tcPr>
            <w:tcW w:w="4174" w:type="pct"/>
            <w:tcBorders>
              <w:top w:val="nil"/>
              <w:left w:val="nil"/>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（一）成立五年以上</w:t>
            </w:r>
            <w:r>
              <w:rPr>
                <w:rFonts w:ascii="仿宋_GB2312" w:eastAsia="仿宋_GB2312" w:hAnsi="仿宋_GB2312" w:cs="仿宋_GB2312" w:hint="eastAsia"/>
                <w:kern w:val="0"/>
                <w:sz w:val="28"/>
                <w:szCs w:val="28"/>
                <w:lang/>
              </w:rPr>
              <w:t>3</w:t>
            </w:r>
            <w:r>
              <w:rPr>
                <w:rFonts w:ascii="仿宋_GB2312" w:eastAsia="仿宋_GB2312" w:hAnsi="仿宋_GB2312" w:cs="仿宋_GB2312" w:hint="eastAsia"/>
                <w:kern w:val="0"/>
                <w:sz w:val="28"/>
                <w:szCs w:val="28"/>
                <w:lang/>
              </w:rPr>
              <w:t>分，十年以上</w:t>
            </w:r>
            <w:r>
              <w:rPr>
                <w:rFonts w:ascii="仿宋_GB2312" w:eastAsia="仿宋_GB2312" w:hAnsi="仿宋_GB2312" w:cs="仿宋_GB2312" w:hint="eastAsia"/>
                <w:kern w:val="0"/>
                <w:sz w:val="28"/>
                <w:szCs w:val="28"/>
                <w:lang/>
              </w:rPr>
              <w:t>5</w:t>
            </w:r>
            <w:r>
              <w:rPr>
                <w:rFonts w:ascii="仿宋_GB2312" w:eastAsia="仿宋_GB2312" w:hAnsi="仿宋_GB2312" w:cs="仿宋_GB2312" w:hint="eastAsia"/>
                <w:kern w:val="0"/>
                <w:sz w:val="28"/>
                <w:szCs w:val="28"/>
                <w:lang/>
              </w:rPr>
              <w:t>分；</w:t>
            </w:r>
          </w:p>
        </w:tc>
      </w:tr>
      <w:tr w:rsidR="00A122DA">
        <w:trPr>
          <w:trHeight w:val="937"/>
        </w:trPr>
        <w:tc>
          <w:tcPr>
            <w:tcW w:w="825"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122DA" w:rsidRDefault="00A122DA">
            <w:pPr>
              <w:rPr>
                <w:rFonts w:ascii="仿宋_GB2312" w:eastAsia="仿宋_GB2312" w:hAnsi="仿宋_GB2312" w:cs="仿宋_GB2312"/>
                <w:sz w:val="28"/>
                <w:szCs w:val="28"/>
              </w:rPr>
            </w:pPr>
          </w:p>
        </w:tc>
        <w:tc>
          <w:tcPr>
            <w:tcW w:w="4174" w:type="pct"/>
            <w:tcBorders>
              <w:top w:val="nil"/>
              <w:left w:val="nil"/>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（二）能够组建相对固定且不少于</w:t>
            </w:r>
            <w:r>
              <w:rPr>
                <w:rFonts w:ascii="仿宋_GB2312" w:eastAsia="仿宋_GB2312" w:hAnsi="仿宋_GB2312" w:cs="仿宋_GB2312" w:hint="eastAsia"/>
                <w:kern w:val="0"/>
                <w:sz w:val="28"/>
                <w:szCs w:val="28"/>
                <w:lang/>
              </w:rPr>
              <w:t>3</w:t>
            </w:r>
            <w:r>
              <w:rPr>
                <w:rFonts w:ascii="仿宋_GB2312" w:eastAsia="仿宋_GB2312" w:hAnsi="仿宋_GB2312" w:cs="仿宋_GB2312" w:hint="eastAsia"/>
                <w:kern w:val="0"/>
                <w:sz w:val="28"/>
                <w:szCs w:val="28"/>
                <w:lang/>
              </w:rPr>
              <w:t>人的优秀律师团队，以保证法律服务的质量。团队律师中有律师事务所主任且作为日常主要提供服务人员的，可酌情就高打分（满分</w:t>
            </w:r>
            <w:r>
              <w:rPr>
                <w:rFonts w:ascii="仿宋_GB2312" w:eastAsia="仿宋_GB2312" w:hAnsi="仿宋_GB2312" w:cs="仿宋_GB2312" w:hint="eastAsia"/>
                <w:kern w:val="0"/>
                <w:sz w:val="28"/>
                <w:szCs w:val="28"/>
                <w:lang/>
              </w:rPr>
              <w:t>10</w:t>
            </w:r>
            <w:r>
              <w:rPr>
                <w:rFonts w:ascii="仿宋_GB2312" w:eastAsia="仿宋_GB2312" w:hAnsi="仿宋_GB2312" w:cs="仿宋_GB2312" w:hint="eastAsia"/>
                <w:kern w:val="0"/>
                <w:sz w:val="28"/>
                <w:szCs w:val="28"/>
                <w:lang/>
              </w:rPr>
              <w:t>分）。其中，团队有</w:t>
            </w:r>
            <w:r>
              <w:rPr>
                <w:rFonts w:ascii="仿宋_GB2312" w:eastAsia="仿宋_GB2312" w:hAnsi="仿宋_GB2312" w:cs="仿宋_GB2312" w:hint="eastAsia"/>
                <w:kern w:val="0"/>
                <w:sz w:val="28"/>
                <w:szCs w:val="28"/>
                <w:lang/>
              </w:rPr>
              <w:t>3-4</w:t>
            </w:r>
            <w:r>
              <w:rPr>
                <w:rFonts w:ascii="仿宋_GB2312" w:eastAsia="仿宋_GB2312" w:hAnsi="仿宋_GB2312" w:cs="仿宋_GB2312" w:hint="eastAsia"/>
                <w:kern w:val="0"/>
                <w:sz w:val="28"/>
                <w:szCs w:val="28"/>
                <w:lang/>
              </w:rPr>
              <w:t>名律师的，得</w:t>
            </w:r>
            <w:r>
              <w:rPr>
                <w:rFonts w:ascii="仿宋_GB2312" w:eastAsia="仿宋_GB2312" w:hAnsi="仿宋_GB2312" w:cs="仿宋_GB2312" w:hint="eastAsia"/>
                <w:kern w:val="0"/>
                <w:sz w:val="28"/>
                <w:szCs w:val="28"/>
                <w:lang/>
              </w:rPr>
              <w:t>6-8</w:t>
            </w:r>
            <w:r>
              <w:rPr>
                <w:rFonts w:ascii="仿宋_GB2312" w:eastAsia="仿宋_GB2312" w:hAnsi="仿宋_GB2312" w:cs="仿宋_GB2312" w:hint="eastAsia"/>
                <w:kern w:val="0"/>
                <w:sz w:val="28"/>
                <w:szCs w:val="28"/>
                <w:lang/>
              </w:rPr>
              <w:t>分；团队有</w:t>
            </w:r>
            <w:r>
              <w:rPr>
                <w:rFonts w:ascii="仿宋_GB2312" w:eastAsia="仿宋_GB2312" w:hAnsi="仿宋_GB2312" w:cs="仿宋_GB2312" w:hint="eastAsia"/>
                <w:kern w:val="0"/>
                <w:sz w:val="28"/>
                <w:szCs w:val="28"/>
                <w:lang/>
              </w:rPr>
              <w:t>5</w:t>
            </w:r>
            <w:r>
              <w:rPr>
                <w:rFonts w:ascii="仿宋_GB2312" w:eastAsia="仿宋_GB2312" w:hAnsi="仿宋_GB2312" w:cs="仿宋_GB2312" w:hint="eastAsia"/>
                <w:kern w:val="0"/>
                <w:sz w:val="28"/>
                <w:szCs w:val="28"/>
                <w:lang/>
              </w:rPr>
              <w:t>名以上律师的，得</w:t>
            </w:r>
            <w:r>
              <w:rPr>
                <w:rFonts w:ascii="仿宋_GB2312" w:eastAsia="仿宋_GB2312" w:hAnsi="仿宋_GB2312" w:cs="仿宋_GB2312" w:hint="eastAsia"/>
                <w:kern w:val="0"/>
                <w:sz w:val="28"/>
                <w:szCs w:val="28"/>
                <w:lang/>
              </w:rPr>
              <w:t>8-10</w:t>
            </w:r>
            <w:r>
              <w:rPr>
                <w:rFonts w:ascii="仿宋_GB2312" w:eastAsia="仿宋_GB2312" w:hAnsi="仿宋_GB2312" w:cs="仿宋_GB2312" w:hint="eastAsia"/>
                <w:kern w:val="0"/>
                <w:sz w:val="28"/>
                <w:szCs w:val="28"/>
                <w:lang/>
              </w:rPr>
              <w:t>分。</w:t>
            </w:r>
          </w:p>
        </w:tc>
      </w:tr>
      <w:tr w:rsidR="00A122DA">
        <w:trPr>
          <w:trHeight w:val="1395"/>
        </w:trPr>
        <w:tc>
          <w:tcPr>
            <w:tcW w:w="825" w:type="pct"/>
            <w:vMerge w:val="restart"/>
            <w:tcBorders>
              <w:top w:val="nil"/>
              <w:left w:val="single" w:sz="8" w:space="0" w:color="auto"/>
              <w:bottom w:val="nil"/>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服务能力（满分</w:t>
            </w:r>
            <w:r>
              <w:rPr>
                <w:rFonts w:ascii="仿宋_GB2312" w:eastAsia="仿宋_GB2312" w:hAnsi="仿宋_GB2312" w:cs="仿宋_GB2312" w:hint="eastAsia"/>
                <w:kern w:val="0"/>
                <w:sz w:val="28"/>
                <w:szCs w:val="28"/>
                <w:lang/>
              </w:rPr>
              <w:t>80</w:t>
            </w:r>
            <w:r>
              <w:rPr>
                <w:rFonts w:ascii="仿宋_GB2312" w:eastAsia="仿宋_GB2312" w:hAnsi="仿宋_GB2312" w:cs="仿宋_GB2312" w:hint="eastAsia"/>
                <w:kern w:val="0"/>
                <w:sz w:val="28"/>
                <w:szCs w:val="28"/>
                <w:lang/>
              </w:rPr>
              <w:t>分）</w:t>
            </w:r>
          </w:p>
        </w:tc>
        <w:tc>
          <w:tcPr>
            <w:tcW w:w="4174" w:type="pct"/>
            <w:tcBorders>
              <w:top w:val="nil"/>
              <w:left w:val="nil"/>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（一）熟悉银行工作，具有受聘担任银行法律顾问的经验和业绩。如：</w:t>
            </w:r>
            <w:r>
              <w:rPr>
                <w:rFonts w:ascii="仿宋_GB2312" w:eastAsia="仿宋_GB2312" w:hAnsi="仿宋_GB2312" w:cs="仿宋_GB2312" w:hint="eastAsia"/>
                <w:kern w:val="0"/>
                <w:sz w:val="28"/>
                <w:szCs w:val="28"/>
                <w:lang/>
              </w:rPr>
              <w:t>团队律师中有曾在设区市农商行以上或其他同等级别金融机构法律部门工作过或曾担任过设区市农商行以上法律顾问并获得认可的</w:t>
            </w:r>
            <w:r>
              <w:rPr>
                <w:rFonts w:ascii="仿宋_GB2312" w:eastAsia="仿宋_GB2312" w:hAnsi="仿宋_GB2312" w:cs="仿宋_GB2312" w:hint="eastAsia"/>
                <w:kern w:val="0"/>
                <w:sz w:val="28"/>
                <w:szCs w:val="28"/>
                <w:lang/>
              </w:rPr>
              <w:t>，可酌情就高打分（满分</w:t>
            </w:r>
            <w:r>
              <w:rPr>
                <w:rFonts w:ascii="仿宋_GB2312" w:eastAsia="仿宋_GB2312" w:hAnsi="仿宋_GB2312" w:cs="仿宋_GB2312" w:hint="eastAsia"/>
                <w:kern w:val="0"/>
                <w:sz w:val="28"/>
                <w:szCs w:val="28"/>
                <w:lang/>
              </w:rPr>
              <w:t>20</w:t>
            </w:r>
            <w:r>
              <w:rPr>
                <w:rFonts w:ascii="仿宋_GB2312" w:eastAsia="仿宋_GB2312" w:hAnsi="仿宋_GB2312" w:cs="仿宋_GB2312" w:hint="eastAsia"/>
                <w:kern w:val="0"/>
                <w:sz w:val="28"/>
                <w:szCs w:val="28"/>
                <w:lang/>
              </w:rPr>
              <w:t>分）。得分分四档，其中</w:t>
            </w:r>
            <w:r>
              <w:rPr>
                <w:rFonts w:ascii="仿宋_GB2312" w:eastAsia="仿宋_GB2312" w:hAnsi="仿宋_GB2312" w:cs="仿宋_GB2312" w:hint="eastAsia"/>
                <w:kern w:val="0"/>
                <w:sz w:val="28"/>
                <w:szCs w:val="28"/>
                <w:lang/>
              </w:rPr>
              <w:t>16-20</w:t>
            </w:r>
            <w:r>
              <w:rPr>
                <w:rFonts w:ascii="仿宋_GB2312" w:eastAsia="仿宋_GB2312" w:hAnsi="仿宋_GB2312" w:cs="仿宋_GB2312" w:hint="eastAsia"/>
                <w:kern w:val="0"/>
                <w:sz w:val="28"/>
                <w:szCs w:val="28"/>
                <w:lang/>
              </w:rPr>
              <w:t>分为优秀，</w:t>
            </w:r>
            <w:r>
              <w:rPr>
                <w:rFonts w:ascii="仿宋_GB2312" w:eastAsia="仿宋_GB2312" w:hAnsi="仿宋_GB2312" w:cs="仿宋_GB2312" w:hint="eastAsia"/>
                <w:kern w:val="0"/>
                <w:sz w:val="28"/>
                <w:szCs w:val="28"/>
                <w:lang/>
              </w:rPr>
              <w:t>10-15</w:t>
            </w:r>
            <w:r>
              <w:rPr>
                <w:rFonts w:ascii="仿宋_GB2312" w:eastAsia="仿宋_GB2312" w:hAnsi="仿宋_GB2312" w:cs="仿宋_GB2312" w:hint="eastAsia"/>
                <w:kern w:val="0"/>
                <w:sz w:val="28"/>
                <w:szCs w:val="28"/>
                <w:lang/>
              </w:rPr>
              <w:t>分为良好，</w:t>
            </w:r>
            <w:r>
              <w:rPr>
                <w:rFonts w:ascii="仿宋_GB2312" w:eastAsia="仿宋_GB2312" w:hAnsi="仿宋_GB2312" w:cs="仿宋_GB2312" w:hint="eastAsia"/>
                <w:kern w:val="0"/>
                <w:sz w:val="28"/>
                <w:szCs w:val="28"/>
                <w:lang/>
              </w:rPr>
              <w:t>8-9</w:t>
            </w:r>
            <w:r>
              <w:rPr>
                <w:rFonts w:ascii="仿宋_GB2312" w:eastAsia="仿宋_GB2312" w:hAnsi="仿宋_GB2312" w:cs="仿宋_GB2312" w:hint="eastAsia"/>
                <w:kern w:val="0"/>
                <w:sz w:val="28"/>
                <w:szCs w:val="28"/>
                <w:lang/>
              </w:rPr>
              <w:t>分为一般，</w:t>
            </w:r>
            <w:r>
              <w:rPr>
                <w:rFonts w:ascii="仿宋_GB2312" w:eastAsia="仿宋_GB2312" w:hAnsi="仿宋_GB2312" w:cs="仿宋_GB2312" w:hint="eastAsia"/>
                <w:kern w:val="0"/>
                <w:sz w:val="28"/>
                <w:szCs w:val="28"/>
                <w:lang/>
              </w:rPr>
              <w:t>7</w:t>
            </w:r>
            <w:r>
              <w:rPr>
                <w:rFonts w:ascii="仿宋_GB2312" w:eastAsia="仿宋_GB2312" w:hAnsi="仿宋_GB2312" w:cs="仿宋_GB2312" w:hint="eastAsia"/>
                <w:kern w:val="0"/>
                <w:sz w:val="28"/>
                <w:szCs w:val="28"/>
                <w:lang/>
              </w:rPr>
              <w:t>分及以下为差。</w:t>
            </w:r>
          </w:p>
        </w:tc>
      </w:tr>
      <w:tr w:rsidR="00A122DA">
        <w:trPr>
          <w:trHeight w:val="937"/>
        </w:trPr>
        <w:tc>
          <w:tcPr>
            <w:tcW w:w="825" w:type="pct"/>
            <w:vMerge/>
            <w:tcBorders>
              <w:top w:val="nil"/>
              <w:left w:val="single" w:sz="8" w:space="0" w:color="auto"/>
              <w:bottom w:val="nil"/>
              <w:right w:val="single" w:sz="8" w:space="0" w:color="auto"/>
            </w:tcBorders>
            <w:shd w:val="clear" w:color="auto" w:fill="auto"/>
            <w:tcMar>
              <w:left w:w="108" w:type="dxa"/>
              <w:right w:w="108" w:type="dxa"/>
            </w:tcMar>
            <w:vAlign w:val="center"/>
          </w:tcPr>
          <w:p w:rsidR="00A122DA" w:rsidRDefault="00A122DA">
            <w:pPr>
              <w:rPr>
                <w:rFonts w:ascii="仿宋_GB2312" w:eastAsia="仿宋_GB2312" w:hAnsi="仿宋_GB2312" w:cs="仿宋_GB2312"/>
                <w:sz w:val="28"/>
                <w:szCs w:val="28"/>
              </w:rPr>
            </w:pPr>
          </w:p>
        </w:tc>
        <w:tc>
          <w:tcPr>
            <w:tcW w:w="4174" w:type="pct"/>
            <w:tcBorders>
              <w:top w:val="nil"/>
              <w:left w:val="nil"/>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（二）代理过金融机构诉讼案件，数量较多，案件影响力较大。（满分</w:t>
            </w:r>
            <w:r>
              <w:rPr>
                <w:rFonts w:ascii="仿宋_GB2312" w:eastAsia="仿宋_GB2312" w:hAnsi="仿宋_GB2312" w:cs="仿宋_GB2312" w:hint="eastAsia"/>
                <w:kern w:val="0"/>
                <w:sz w:val="28"/>
                <w:szCs w:val="28"/>
                <w:lang/>
              </w:rPr>
              <w:t>20</w:t>
            </w:r>
            <w:r>
              <w:rPr>
                <w:rFonts w:ascii="仿宋_GB2312" w:eastAsia="仿宋_GB2312" w:hAnsi="仿宋_GB2312" w:cs="仿宋_GB2312" w:hint="eastAsia"/>
                <w:kern w:val="0"/>
                <w:sz w:val="28"/>
                <w:szCs w:val="28"/>
                <w:lang/>
              </w:rPr>
              <w:t>分）。得分分四档，其中</w:t>
            </w:r>
            <w:r>
              <w:rPr>
                <w:rFonts w:ascii="仿宋_GB2312" w:eastAsia="仿宋_GB2312" w:hAnsi="仿宋_GB2312" w:cs="仿宋_GB2312" w:hint="eastAsia"/>
                <w:kern w:val="0"/>
                <w:sz w:val="28"/>
                <w:szCs w:val="28"/>
                <w:lang/>
              </w:rPr>
              <w:t>16-20</w:t>
            </w:r>
            <w:r>
              <w:rPr>
                <w:rFonts w:ascii="仿宋_GB2312" w:eastAsia="仿宋_GB2312" w:hAnsi="仿宋_GB2312" w:cs="仿宋_GB2312" w:hint="eastAsia"/>
                <w:kern w:val="0"/>
                <w:sz w:val="28"/>
                <w:szCs w:val="28"/>
                <w:lang/>
              </w:rPr>
              <w:t>分为优秀，</w:t>
            </w:r>
            <w:r>
              <w:rPr>
                <w:rFonts w:ascii="仿宋_GB2312" w:eastAsia="仿宋_GB2312" w:hAnsi="仿宋_GB2312" w:cs="仿宋_GB2312" w:hint="eastAsia"/>
                <w:kern w:val="0"/>
                <w:sz w:val="28"/>
                <w:szCs w:val="28"/>
                <w:lang/>
              </w:rPr>
              <w:t>10-15</w:t>
            </w:r>
            <w:r>
              <w:rPr>
                <w:rFonts w:ascii="仿宋_GB2312" w:eastAsia="仿宋_GB2312" w:hAnsi="仿宋_GB2312" w:cs="仿宋_GB2312" w:hint="eastAsia"/>
                <w:kern w:val="0"/>
                <w:sz w:val="28"/>
                <w:szCs w:val="28"/>
                <w:lang/>
              </w:rPr>
              <w:t>分为良好，</w:t>
            </w:r>
            <w:r>
              <w:rPr>
                <w:rFonts w:ascii="仿宋_GB2312" w:eastAsia="仿宋_GB2312" w:hAnsi="仿宋_GB2312" w:cs="仿宋_GB2312" w:hint="eastAsia"/>
                <w:kern w:val="0"/>
                <w:sz w:val="28"/>
                <w:szCs w:val="28"/>
                <w:lang/>
              </w:rPr>
              <w:t>8-9</w:t>
            </w:r>
            <w:r>
              <w:rPr>
                <w:rFonts w:ascii="仿宋_GB2312" w:eastAsia="仿宋_GB2312" w:hAnsi="仿宋_GB2312" w:cs="仿宋_GB2312" w:hint="eastAsia"/>
                <w:kern w:val="0"/>
                <w:sz w:val="28"/>
                <w:szCs w:val="28"/>
                <w:lang/>
              </w:rPr>
              <w:t>分为一般，</w:t>
            </w:r>
            <w:r>
              <w:rPr>
                <w:rFonts w:ascii="仿宋_GB2312" w:eastAsia="仿宋_GB2312" w:hAnsi="仿宋_GB2312" w:cs="仿宋_GB2312" w:hint="eastAsia"/>
                <w:kern w:val="0"/>
                <w:sz w:val="28"/>
                <w:szCs w:val="28"/>
                <w:lang/>
              </w:rPr>
              <w:t>7</w:t>
            </w:r>
            <w:r>
              <w:rPr>
                <w:rFonts w:ascii="仿宋_GB2312" w:eastAsia="仿宋_GB2312" w:hAnsi="仿宋_GB2312" w:cs="仿宋_GB2312" w:hint="eastAsia"/>
                <w:kern w:val="0"/>
                <w:sz w:val="28"/>
                <w:szCs w:val="28"/>
                <w:lang/>
              </w:rPr>
              <w:t>分及以下为差。</w:t>
            </w:r>
          </w:p>
        </w:tc>
      </w:tr>
      <w:tr w:rsidR="00A122DA">
        <w:trPr>
          <w:trHeight w:val="937"/>
        </w:trPr>
        <w:tc>
          <w:tcPr>
            <w:tcW w:w="825" w:type="pct"/>
            <w:vMerge/>
            <w:tcBorders>
              <w:top w:val="nil"/>
              <w:left w:val="single" w:sz="8" w:space="0" w:color="auto"/>
              <w:bottom w:val="nil"/>
              <w:right w:val="single" w:sz="8" w:space="0" w:color="auto"/>
            </w:tcBorders>
            <w:shd w:val="clear" w:color="auto" w:fill="auto"/>
            <w:tcMar>
              <w:left w:w="108" w:type="dxa"/>
              <w:right w:w="108" w:type="dxa"/>
            </w:tcMar>
            <w:vAlign w:val="center"/>
          </w:tcPr>
          <w:p w:rsidR="00A122DA" w:rsidRDefault="00A122DA">
            <w:pPr>
              <w:rPr>
                <w:rFonts w:ascii="仿宋_GB2312" w:eastAsia="仿宋_GB2312" w:hAnsi="仿宋_GB2312" w:cs="仿宋_GB2312"/>
                <w:sz w:val="28"/>
                <w:szCs w:val="28"/>
              </w:rPr>
            </w:pPr>
          </w:p>
        </w:tc>
        <w:tc>
          <w:tcPr>
            <w:tcW w:w="4174" w:type="pct"/>
            <w:tcBorders>
              <w:top w:val="nil"/>
              <w:left w:val="nil"/>
              <w:bottom w:val="single" w:sz="8"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（三）团队律师的知识结构匹配以及对金融法律法规的熟悉程度（满分</w:t>
            </w:r>
            <w:r>
              <w:rPr>
                <w:rFonts w:ascii="仿宋_GB2312" w:eastAsia="仿宋_GB2312" w:hAnsi="仿宋_GB2312" w:cs="仿宋_GB2312" w:hint="eastAsia"/>
                <w:kern w:val="0"/>
                <w:sz w:val="28"/>
                <w:szCs w:val="28"/>
                <w:lang/>
              </w:rPr>
              <w:t>10</w:t>
            </w:r>
            <w:r>
              <w:rPr>
                <w:rFonts w:ascii="仿宋_GB2312" w:eastAsia="仿宋_GB2312" w:hAnsi="仿宋_GB2312" w:cs="仿宋_GB2312" w:hint="eastAsia"/>
                <w:kern w:val="0"/>
                <w:sz w:val="28"/>
                <w:szCs w:val="28"/>
                <w:lang/>
              </w:rPr>
              <w:t>分）。得分分四档，其中</w:t>
            </w:r>
            <w:r>
              <w:rPr>
                <w:rFonts w:ascii="仿宋_GB2312" w:eastAsia="仿宋_GB2312" w:hAnsi="仿宋_GB2312" w:cs="仿宋_GB2312" w:hint="eastAsia"/>
                <w:kern w:val="0"/>
                <w:sz w:val="28"/>
                <w:szCs w:val="28"/>
                <w:lang/>
              </w:rPr>
              <w:t>9-10</w:t>
            </w:r>
            <w:r>
              <w:rPr>
                <w:rFonts w:ascii="仿宋_GB2312" w:eastAsia="仿宋_GB2312" w:hAnsi="仿宋_GB2312" w:cs="仿宋_GB2312" w:hint="eastAsia"/>
                <w:kern w:val="0"/>
                <w:sz w:val="28"/>
                <w:szCs w:val="28"/>
                <w:lang/>
              </w:rPr>
              <w:t>分为优秀，</w:t>
            </w:r>
            <w:r>
              <w:rPr>
                <w:rFonts w:ascii="仿宋_GB2312" w:eastAsia="仿宋_GB2312" w:hAnsi="仿宋_GB2312" w:cs="仿宋_GB2312" w:hint="eastAsia"/>
                <w:kern w:val="0"/>
                <w:sz w:val="28"/>
                <w:szCs w:val="28"/>
                <w:lang/>
              </w:rPr>
              <w:t>7-8</w:t>
            </w:r>
            <w:r>
              <w:rPr>
                <w:rFonts w:ascii="仿宋_GB2312" w:eastAsia="仿宋_GB2312" w:hAnsi="仿宋_GB2312" w:cs="仿宋_GB2312" w:hint="eastAsia"/>
                <w:kern w:val="0"/>
                <w:sz w:val="28"/>
                <w:szCs w:val="28"/>
                <w:lang/>
              </w:rPr>
              <w:t>分为良好，</w:t>
            </w:r>
            <w:r>
              <w:rPr>
                <w:rFonts w:ascii="仿宋_GB2312" w:eastAsia="仿宋_GB2312" w:hAnsi="仿宋_GB2312" w:cs="仿宋_GB2312" w:hint="eastAsia"/>
                <w:kern w:val="0"/>
                <w:sz w:val="28"/>
                <w:szCs w:val="28"/>
                <w:lang/>
              </w:rPr>
              <w:t>5-6</w:t>
            </w:r>
            <w:r>
              <w:rPr>
                <w:rFonts w:ascii="仿宋_GB2312" w:eastAsia="仿宋_GB2312" w:hAnsi="仿宋_GB2312" w:cs="仿宋_GB2312" w:hint="eastAsia"/>
                <w:kern w:val="0"/>
                <w:sz w:val="28"/>
                <w:szCs w:val="28"/>
                <w:lang/>
              </w:rPr>
              <w:t>分为一般，</w:t>
            </w:r>
            <w:r>
              <w:rPr>
                <w:rFonts w:ascii="仿宋_GB2312" w:eastAsia="仿宋_GB2312" w:hAnsi="仿宋_GB2312" w:cs="仿宋_GB2312" w:hint="eastAsia"/>
                <w:kern w:val="0"/>
                <w:sz w:val="28"/>
                <w:szCs w:val="28"/>
                <w:lang/>
              </w:rPr>
              <w:t>4</w:t>
            </w:r>
            <w:r>
              <w:rPr>
                <w:rFonts w:ascii="仿宋_GB2312" w:eastAsia="仿宋_GB2312" w:hAnsi="仿宋_GB2312" w:cs="仿宋_GB2312" w:hint="eastAsia"/>
                <w:kern w:val="0"/>
                <w:sz w:val="28"/>
                <w:szCs w:val="28"/>
                <w:lang/>
              </w:rPr>
              <w:t>分及以下为差。</w:t>
            </w:r>
          </w:p>
        </w:tc>
      </w:tr>
      <w:tr w:rsidR="00A122DA">
        <w:trPr>
          <w:trHeight w:val="810"/>
        </w:trPr>
        <w:tc>
          <w:tcPr>
            <w:tcW w:w="825" w:type="pct"/>
            <w:vMerge/>
            <w:tcBorders>
              <w:top w:val="nil"/>
              <w:left w:val="single" w:sz="8" w:space="0" w:color="auto"/>
              <w:bottom w:val="single" w:sz="4" w:space="0" w:color="auto"/>
              <w:right w:val="single" w:sz="8" w:space="0" w:color="auto"/>
            </w:tcBorders>
            <w:shd w:val="clear" w:color="auto" w:fill="auto"/>
            <w:tcMar>
              <w:left w:w="108" w:type="dxa"/>
              <w:right w:w="108" w:type="dxa"/>
            </w:tcMar>
            <w:vAlign w:val="center"/>
          </w:tcPr>
          <w:p w:rsidR="00A122DA" w:rsidRDefault="00A122DA">
            <w:pPr>
              <w:rPr>
                <w:rFonts w:ascii="仿宋_GB2312" w:eastAsia="仿宋_GB2312" w:hAnsi="仿宋_GB2312" w:cs="仿宋_GB2312"/>
                <w:sz w:val="28"/>
                <w:szCs w:val="28"/>
              </w:rPr>
            </w:pPr>
          </w:p>
        </w:tc>
        <w:tc>
          <w:tcPr>
            <w:tcW w:w="4174" w:type="pct"/>
            <w:tcBorders>
              <w:top w:val="nil"/>
              <w:left w:val="nil"/>
              <w:bottom w:val="single" w:sz="4"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四）合同审查等非诉方面的实务经验，如：团队律师对于信贷合同、信用卡章程（合约）、信用证合同、科技项目合同、物品采购、招投标、培训服务等我社较常签订的合同审查经验是否丰富；团队律师是否有参与劳动纠纷等方面的经验等（满分</w:t>
            </w:r>
            <w:r>
              <w:rPr>
                <w:rFonts w:ascii="仿宋_GB2312" w:eastAsia="仿宋_GB2312" w:hAnsi="仿宋_GB2312" w:cs="仿宋_GB2312" w:hint="eastAsia"/>
                <w:kern w:val="0"/>
                <w:sz w:val="28"/>
                <w:szCs w:val="28"/>
                <w:lang/>
              </w:rPr>
              <w:t>15</w:t>
            </w:r>
            <w:r>
              <w:rPr>
                <w:rFonts w:ascii="仿宋_GB2312" w:eastAsia="仿宋_GB2312" w:hAnsi="仿宋_GB2312" w:cs="仿宋_GB2312" w:hint="eastAsia"/>
                <w:kern w:val="0"/>
                <w:sz w:val="28"/>
                <w:szCs w:val="28"/>
                <w:lang/>
              </w:rPr>
              <w:t>分）。得分分四档，其中</w:t>
            </w:r>
            <w:r>
              <w:rPr>
                <w:rFonts w:ascii="仿宋_GB2312" w:eastAsia="仿宋_GB2312" w:hAnsi="仿宋_GB2312" w:cs="仿宋_GB2312" w:hint="eastAsia"/>
                <w:kern w:val="0"/>
                <w:sz w:val="28"/>
                <w:szCs w:val="28"/>
                <w:lang/>
              </w:rPr>
              <w:t>14-15</w:t>
            </w:r>
            <w:r>
              <w:rPr>
                <w:rFonts w:ascii="仿宋_GB2312" w:eastAsia="仿宋_GB2312" w:hAnsi="仿宋_GB2312" w:cs="仿宋_GB2312" w:hint="eastAsia"/>
                <w:kern w:val="0"/>
                <w:sz w:val="28"/>
                <w:szCs w:val="28"/>
                <w:lang/>
              </w:rPr>
              <w:t>分为优秀，</w:t>
            </w:r>
            <w:r>
              <w:rPr>
                <w:rFonts w:ascii="仿宋_GB2312" w:eastAsia="仿宋_GB2312" w:hAnsi="仿宋_GB2312" w:cs="仿宋_GB2312" w:hint="eastAsia"/>
                <w:kern w:val="0"/>
                <w:sz w:val="28"/>
                <w:szCs w:val="28"/>
                <w:lang/>
              </w:rPr>
              <w:t>10-13</w:t>
            </w:r>
            <w:r>
              <w:rPr>
                <w:rFonts w:ascii="仿宋_GB2312" w:eastAsia="仿宋_GB2312" w:hAnsi="仿宋_GB2312" w:cs="仿宋_GB2312" w:hint="eastAsia"/>
                <w:kern w:val="0"/>
                <w:sz w:val="28"/>
                <w:szCs w:val="28"/>
                <w:lang/>
              </w:rPr>
              <w:t>分为良好，</w:t>
            </w:r>
            <w:r>
              <w:rPr>
                <w:rFonts w:ascii="仿宋_GB2312" w:eastAsia="仿宋_GB2312" w:hAnsi="仿宋_GB2312" w:cs="仿宋_GB2312" w:hint="eastAsia"/>
                <w:kern w:val="0"/>
                <w:sz w:val="28"/>
                <w:szCs w:val="28"/>
                <w:lang/>
              </w:rPr>
              <w:t>8-9</w:t>
            </w:r>
            <w:r>
              <w:rPr>
                <w:rFonts w:ascii="仿宋_GB2312" w:eastAsia="仿宋_GB2312" w:hAnsi="仿宋_GB2312" w:cs="仿宋_GB2312" w:hint="eastAsia"/>
                <w:kern w:val="0"/>
                <w:sz w:val="28"/>
                <w:szCs w:val="28"/>
                <w:lang/>
              </w:rPr>
              <w:t>分为一般，</w:t>
            </w:r>
            <w:r>
              <w:rPr>
                <w:rFonts w:ascii="仿宋_GB2312" w:eastAsia="仿宋_GB2312" w:hAnsi="仿宋_GB2312" w:cs="仿宋_GB2312" w:hint="eastAsia"/>
                <w:kern w:val="0"/>
                <w:sz w:val="28"/>
                <w:szCs w:val="28"/>
                <w:lang/>
              </w:rPr>
              <w:t>7</w:t>
            </w:r>
            <w:r>
              <w:rPr>
                <w:rFonts w:ascii="仿宋_GB2312" w:eastAsia="仿宋_GB2312" w:hAnsi="仿宋_GB2312" w:cs="仿宋_GB2312" w:hint="eastAsia"/>
                <w:kern w:val="0"/>
                <w:sz w:val="28"/>
                <w:szCs w:val="28"/>
                <w:lang/>
              </w:rPr>
              <w:t>分及以下为差。</w:t>
            </w:r>
          </w:p>
        </w:tc>
      </w:tr>
      <w:tr w:rsidR="00A122DA">
        <w:trPr>
          <w:trHeight w:val="1255"/>
        </w:trPr>
        <w:tc>
          <w:tcPr>
            <w:tcW w:w="825" w:type="pct"/>
            <w:vMerge/>
            <w:tcBorders>
              <w:top w:val="single" w:sz="4" w:space="0" w:color="auto"/>
              <w:left w:val="single" w:sz="8" w:space="0" w:color="auto"/>
              <w:bottom w:val="single" w:sz="4" w:space="0" w:color="auto"/>
              <w:right w:val="single" w:sz="8" w:space="0" w:color="auto"/>
            </w:tcBorders>
            <w:shd w:val="clear" w:color="auto" w:fill="auto"/>
            <w:tcMar>
              <w:left w:w="108" w:type="dxa"/>
              <w:right w:w="108" w:type="dxa"/>
            </w:tcMar>
            <w:vAlign w:val="center"/>
          </w:tcPr>
          <w:p w:rsidR="00A122DA" w:rsidRDefault="00A122DA">
            <w:pPr>
              <w:rPr>
                <w:rFonts w:ascii="仿宋_GB2312" w:eastAsia="仿宋_GB2312" w:hAnsi="仿宋_GB2312" w:cs="仿宋_GB2312"/>
                <w:sz w:val="28"/>
                <w:szCs w:val="28"/>
              </w:rPr>
            </w:pPr>
          </w:p>
        </w:tc>
        <w:tc>
          <w:tcPr>
            <w:tcW w:w="4174" w:type="pct"/>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（五）</w:t>
            </w:r>
            <w:r>
              <w:rPr>
                <w:rFonts w:ascii="仿宋_GB2312" w:eastAsia="仿宋_GB2312" w:hAnsi="仿宋_GB2312" w:cs="仿宋_GB2312" w:hint="eastAsia"/>
                <w:kern w:val="0"/>
                <w:sz w:val="28"/>
                <w:szCs w:val="28"/>
                <w:lang/>
              </w:rPr>
              <w:t>可为我社提供辅助性服务如协调沟通公检法等有权机关，并提供法律法规培训、风险案例报告、风险提示等服务</w:t>
            </w:r>
            <w:r>
              <w:rPr>
                <w:rFonts w:ascii="仿宋_GB2312" w:eastAsia="仿宋_GB2312" w:hAnsi="仿宋_GB2312" w:cs="仿宋_GB2312" w:hint="eastAsia"/>
                <w:kern w:val="0"/>
                <w:sz w:val="28"/>
                <w:szCs w:val="28"/>
                <w:lang/>
              </w:rPr>
              <w:t>（满分</w:t>
            </w:r>
            <w:r>
              <w:rPr>
                <w:rFonts w:ascii="仿宋_GB2312" w:eastAsia="仿宋_GB2312" w:hAnsi="仿宋_GB2312" w:cs="仿宋_GB2312" w:hint="eastAsia"/>
                <w:kern w:val="0"/>
                <w:sz w:val="28"/>
                <w:szCs w:val="28"/>
                <w:lang/>
              </w:rPr>
              <w:t>15</w:t>
            </w:r>
            <w:r>
              <w:rPr>
                <w:rFonts w:ascii="仿宋_GB2312" w:eastAsia="仿宋_GB2312" w:hAnsi="仿宋_GB2312" w:cs="仿宋_GB2312" w:hint="eastAsia"/>
                <w:kern w:val="0"/>
                <w:sz w:val="28"/>
                <w:szCs w:val="28"/>
                <w:lang/>
              </w:rPr>
              <w:t>分）。得分分四档，其中</w:t>
            </w:r>
            <w:r>
              <w:rPr>
                <w:rFonts w:ascii="仿宋_GB2312" w:eastAsia="仿宋_GB2312" w:hAnsi="仿宋_GB2312" w:cs="仿宋_GB2312" w:hint="eastAsia"/>
                <w:kern w:val="0"/>
                <w:sz w:val="28"/>
                <w:szCs w:val="28"/>
                <w:lang/>
              </w:rPr>
              <w:t>14-15</w:t>
            </w:r>
            <w:r>
              <w:rPr>
                <w:rFonts w:ascii="仿宋_GB2312" w:eastAsia="仿宋_GB2312" w:hAnsi="仿宋_GB2312" w:cs="仿宋_GB2312" w:hint="eastAsia"/>
                <w:kern w:val="0"/>
                <w:sz w:val="28"/>
                <w:szCs w:val="28"/>
                <w:lang/>
              </w:rPr>
              <w:t>分为优秀，</w:t>
            </w:r>
            <w:r>
              <w:rPr>
                <w:rFonts w:ascii="仿宋_GB2312" w:eastAsia="仿宋_GB2312" w:hAnsi="仿宋_GB2312" w:cs="仿宋_GB2312" w:hint="eastAsia"/>
                <w:kern w:val="0"/>
                <w:sz w:val="28"/>
                <w:szCs w:val="28"/>
                <w:lang/>
              </w:rPr>
              <w:t>10-13</w:t>
            </w:r>
            <w:r>
              <w:rPr>
                <w:rFonts w:ascii="仿宋_GB2312" w:eastAsia="仿宋_GB2312" w:hAnsi="仿宋_GB2312" w:cs="仿宋_GB2312" w:hint="eastAsia"/>
                <w:kern w:val="0"/>
                <w:sz w:val="28"/>
                <w:szCs w:val="28"/>
                <w:lang/>
              </w:rPr>
              <w:t>分为良好，</w:t>
            </w:r>
            <w:r>
              <w:rPr>
                <w:rFonts w:ascii="仿宋_GB2312" w:eastAsia="仿宋_GB2312" w:hAnsi="仿宋_GB2312" w:cs="仿宋_GB2312" w:hint="eastAsia"/>
                <w:kern w:val="0"/>
                <w:sz w:val="28"/>
                <w:szCs w:val="28"/>
                <w:lang/>
              </w:rPr>
              <w:t>8-9</w:t>
            </w:r>
            <w:r>
              <w:rPr>
                <w:rFonts w:ascii="仿宋_GB2312" w:eastAsia="仿宋_GB2312" w:hAnsi="仿宋_GB2312" w:cs="仿宋_GB2312" w:hint="eastAsia"/>
                <w:kern w:val="0"/>
                <w:sz w:val="28"/>
                <w:szCs w:val="28"/>
                <w:lang/>
              </w:rPr>
              <w:t>分为一般，</w:t>
            </w:r>
            <w:r>
              <w:rPr>
                <w:rFonts w:ascii="仿宋_GB2312" w:eastAsia="仿宋_GB2312" w:hAnsi="仿宋_GB2312" w:cs="仿宋_GB2312" w:hint="eastAsia"/>
                <w:kern w:val="0"/>
                <w:sz w:val="28"/>
                <w:szCs w:val="28"/>
                <w:lang/>
              </w:rPr>
              <w:t>7</w:t>
            </w:r>
            <w:r>
              <w:rPr>
                <w:rFonts w:ascii="仿宋_GB2312" w:eastAsia="仿宋_GB2312" w:hAnsi="仿宋_GB2312" w:cs="仿宋_GB2312" w:hint="eastAsia"/>
                <w:kern w:val="0"/>
                <w:sz w:val="28"/>
                <w:szCs w:val="28"/>
                <w:lang/>
              </w:rPr>
              <w:t>分及以下为差。</w:t>
            </w:r>
          </w:p>
        </w:tc>
      </w:tr>
      <w:tr w:rsidR="00A122DA">
        <w:trPr>
          <w:trHeight w:val="1873"/>
        </w:trPr>
        <w:tc>
          <w:tcPr>
            <w:tcW w:w="825" w:type="pct"/>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报价情况（满分</w:t>
            </w:r>
            <w:r>
              <w:rPr>
                <w:rFonts w:ascii="仿宋_GB2312" w:eastAsia="仿宋_GB2312" w:hAnsi="仿宋_GB2312" w:cs="仿宋_GB2312" w:hint="eastAsia"/>
                <w:kern w:val="0"/>
                <w:sz w:val="28"/>
                <w:szCs w:val="28"/>
                <w:lang/>
              </w:rPr>
              <w:t>5</w:t>
            </w:r>
            <w:r>
              <w:rPr>
                <w:rFonts w:ascii="仿宋_GB2312" w:eastAsia="仿宋_GB2312" w:hAnsi="仿宋_GB2312" w:cs="仿宋_GB2312" w:hint="eastAsia"/>
                <w:kern w:val="0"/>
                <w:sz w:val="28"/>
                <w:szCs w:val="28"/>
                <w:lang/>
              </w:rPr>
              <w:t>分）</w:t>
            </w:r>
          </w:p>
        </w:tc>
        <w:tc>
          <w:tcPr>
            <w:tcW w:w="4174" w:type="pct"/>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A122DA" w:rsidRDefault="00A05A34">
            <w:pPr>
              <w:widowControl/>
              <w:spacing w:line="480" w:lineRule="atLeas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满足交流公告文件要求且最后报价最低的一方的价格为基准价，其价格分为满分。其他参与谈判的律师事务所的价格分按照下列公式计算：报价得分</w:t>
            </w:r>
            <w:r>
              <w:rPr>
                <w:rFonts w:ascii="仿宋_GB2312" w:eastAsia="仿宋_GB2312" w:hAnsi="仿宋_GB2312" w:cs="仿宋_GB2312" w:hint="eastAsia"/>
                <w:kern w:val="0"/>
                <w:sz w:val="28"/>
                <w:szCs w:val="28"/>
                <w:lang/>
              </w:rPr>
              <w:t>=</w:t>
            </w:r>
            <w:r>
              <w:rPr>
                <w:rFonts w:ascii="仿宋_GB2312" w:eastAsia="仿宋_GB2312" w:hAnsi="仿宋_GB2312" w:cs="仿宋_GB2312" w:hint="eastAsia"/>
                <w:kern w:val="0"/>
                <w:sz w:val="28"/>
                <w:szCs w:val="28"/>
                <w:lang/>
              </w:rPr>
              <w:t>（基准价</w:t>
            </w:r>
            <w:r>
              <w:rPr>
                <w:rFonts w:ascii="仿宋_GB2312" w:eastAsia="仿宋_GB2312" w:hAnsi="仿宋_GB2312" w:cs="仿宋_GB2312" w:hint="eastAsia"/>
                <w:kern w:val="0"/>
                <w:sz w:val="28"/>
                <w:szCs w:val="28"/>
                <w:lang/>
              </w:rPr>
              <w:t>/</w:t>
            </w:r>
            <w:r>
              <w:rPr>
                <w:rFonts w:ascii="仿宋_GB2312" w:eastAsia="仿宋_GB2312" w:hAnsi="仿宋_GB2312" w:cs="仿宋_GB2312" w:hint="eastAsia"/>
                <w:kern w:val="0"/>
                <w:sz w:val="28"/>
                <w:szCs w:val="28"/>
                <w:lang/>
              </w:rPr>
              <w:t>最后报价）</w:t>
            </w:r>
            <w:r>
              <w:rPr>
                <w:rFonts w:ascii="仿宋_GB2312" w:eastAsia="仿宋_GB2312" w:hAnsi="仿宋_GB2312" w:cs="仿宋_GB2312" w:hint="eastAsia"/>
                <w:kern w:val="0"/>
                <w:sz w:val="28"/>
                <w:szCs w:val="28"/>
                <w:lang/>
              </w:rPr>
              <w:t>*</w:t>
            </w:r>
            <w:r>
              <w:rPr>
                <w:rFonts w:ascii="仿宋_GB2312" w:eastAsia="仿宋_GB2312" w:hAnsi="仿宋_GB2312" w:cs="仿宋_GB2312" w:hint="eastAsia"/>
                <w:kern w:val="0"/>
                <w:sz w:val="28"/>
                <w:szCs w:val="28"/>
                <w:lang/>
              </w:rPr>
              <w:t>价格权值（报价的价格权值为</w:t>
            </w:r>
            <w:r>
              <w:rPr>
                <w:rFonts w:ascii="仿宋_GB2312" w:eastAsia="仿宋_GB2312" w:hAnsi="仿宋_GB2312" w:cs="仿宋_GB2312" w:hint="eastAsia"/>
                <w:kern w:val="0"/>
                <w:sz w:val="28"/>
                <w:szCs w:val="28"/>
                <w:lang/>
              </w:rPr>
              <w:t>5%</w:t>
            </w:r>
            <w:r>
              <w:rPr>
                <w:rFonts w:ascii="仿宋_GB2312" w:eastAsia="仿宋_GB2312" w:hAnsi="仿宋_GB2312" w:cs="仿宋_GB2312" w:hint="eastAsia"/>
                <w:kern w:val="0"/>
                <w:sz w:val="28"/>
                <w:szCs w:val="28"/>
                <w:lang/>
              </w:rPr>
              <w:t>）</w:t>
            </w:r>
            <w:r>
              <w:rPr>
                <w:rFonts w:ascii="仿宋_GB2312" w:eastAsia="仿宋_GB2312" w:hAnsi="仿宋_GB2312" w:cs="仿宋_GB2312" w:hint="eastAsia"/>
                <w:kern w:val="0"/>
                <w:sz w:val="28"/>
                <w:szCs w:val="28"/>
                <w:lang/>
              </w:rPr>
              <w:t>*100</w:t>
            </w:r>
            <w:r>
              <w:rPr>
                <w:rFonts w:ascii="仿宋_GB2312" w:eastAsia="仿宋_GB2312" w:hAnsi="仿宋_GB2312" w:cs="仿宋_GB2312" w:hint="eastAsia"/>
                <w:kern w:val="0"/>
                <w:sz w:val="28"/>
                <w:szCs w:val="28"/>
                <w:lang/>
              </w:rPr>
              <w:t>。</w:t>
            </w:r>
          </w:p>
        </w:tc>
      </w:tr>
    </w:tbl>
    <w:p w:rsidR="00A122DA" w:rsidRDefault="00A05A34">
      <w:pPr>
        <w:widowControl/>
        <w:spacing w:line="480" w:lineRule="atLeast"/>
        <w:rPr>
          <w:rFonts w:ascii="å®‹ä½“" w:eastAsia="å®‹ä½“" w:hAnsi="å®‹ä½“" w:cs="å®‹ä½“"/>
          <w:sz w:val="16"/>
          <w:szCs w:val="16"/>
        </w:rPr>
      </w:pPr>
      <w:r>
        <w:rPr>
          <w:rFonts w:ascii="仿宋_GB2312" w:eastAsia="仿宋_GB2312" w:hAnsi="仿宋_GB2312" w:cs="仿宋_GB2312" w:hint="eastAsia"/>
          <w:color w:val="333333"/>
          <w:kern w:val="0"/>
          <w:sz w:val="28"/>
          <w:szCs w:val="28"/>
          <w:lang/>
        </w:rPr>
        <w:t> </w:t>
      </w:r>
    </w:p>
    <w:p w:rsidR="00A122DA" w:rsidRDefault="00A05A34">
      <w:pPr>
        <w:widowControl/>
        <w:spacing w:line="560" w:lineRule="atLeast"/>
        <w:rPr>
          <w:rFonts w:ascii="仿宋_GB2312" w:eastAsia="仿宋_GB2312" w:hAnsi="å®‹ä½“" w:cs="仿宋_GB2312" w:hint="eastAsia"/>
          <w:color w:val="333333"/>
          <w:kern w:val="0"/>
          <w:sz w:val="16"/>
          <w:szCs w:val="16"/>
          <w:lang/>
        </w:rPr>
      </w:pPr>
      <w:r>
        <w:rPr>
          <w:rFonts w:ascii="仿宋_GB2312" w:eastAsia="仿宋_GB2312" w:hAnsi="å®‹ä½“" w:cs="仿宋_GB2312"/>
          <w:color w:val="333333"/>
          <w:kern w:val="0"/>
          <w:sz w:val="16"/>
          <w:szCs w:val="16"/>
          <w:lang/>
        </w:rPr>
        <w:t> </w:t>
      </w:r>
    </w:p>
    <w:p w:rsidR="00A122DA" w:rsidRDefault="00A122DA">
      <w:pPr>
        <w:widowControl/>
        <w:spacing w:line="480" w:lineRule="atLeast"/>
        <w:jc w:val="left"/>
        <w:rPr>
          <w:rFonts w:ascii="仿宋_GB2312" w:eastAsia="仿宋_GB2312" w:hAnsi="仿宋_GB2312" w:cs="仿宋_GB2312"/>
          <w:kern w:val="0"/>
          <w:sz w:val="28"/>
          <w:szCs w:val="28"/>
          <w:lang/>
        </w:rPr>
      </w:pPr>
    </w:p>
    <w:p w:rsidR="00A122DA" w:rsidRDefault="00A122DA">
      <w:pPr>
        <w:widowControl/>
        <w:spacing w:line="480" w:lineRule="atLeast"/>
        <w:jc w:val="left"/>
        <w:rPr>
          <w:rFonts w:ascii="仿宋_GB2312" w:eastAsia="仿宋_GB2312" w:hAnsi="仿宋_GB2312" w:cs="仿宋_GB2312"/>
          <w:kern w:val="0"/>
          <w:sz w:val="28"/>
          <w:szCs w:val="28"/>
          <w:lang/>
        </w:rPr>
      </w:pPr>
    </w:p>
    <w:p w:rsidR="00A122DA" w:rsidRDefault="00A122DA">
      <w:pPr>
        <w:widowControl/>
        <w:spacing w:line="480" w:lineRule="atLeast"/>
        <w:jc w:val="left"/>
        <w:rPr>
          <w:rFonts w:ascii="仿宋_GB2312" w:eastAsia="仿宋_GB2312" w:hAnsi="仿宋_GB2312" w:cs="仿宋_GB2312"/>
          <w:kern w:val="0"/>
          <w:sz w:val="28"/>
          <w:szCs w:val="28"/>
          <w:lang/>
        </w:rPr>
      </w:pPr>
    </w:p>
    <w:p w:rsidR="00A122DA" w:rsidRDefault="00A122DA">
      <w:pPr>
        <w:widowControl/>
        <w:spacing w:line="480" w:lineRule="atLeast"/>
        <w:jc w:val="left"/>
        <w:rPr>
          <w:rFonts w:ascii="仿宋_GB2312" w:eastAsia="仿宋_GB2312" w:hAnsi="仿宋_GB2312" w:cs="仿宋_GB2312"/>
          <w:kern w:val="0"/>
          <w:sz w:val="28"/>
          <w:szCs w:val="28"/>
          <w:lang/>
        </w:rPr>
      </w:pPr>
    </w:p>
    <w:p w:rsidR="00A122DA" w:rsidRDefault="00A122DA">
      <w:pPr>
        <w:widowControl/>
        <w:spacing w:line="480" w:lineRule="atLeast"/>
        <w:jc w:val="left"/>
        <w:rPr>
          <w:rFonts w:ascii="仿宋_GB2312" w:eastAsia="仿宋_GB2312" w:hAnsi="仿宋_GB2312" w:cs="仿宋_GB2312"/>
          <w:kern w:val="0"/>
          <w:sz w:val="28"/>
          <w:szCs w:val="28"/>
          <w:lang/>
        </w:rPr>
      </w:pPr>
    </w:p>
    <w:p w:rsidR="00A122DA" w:rsidRDefault="00A122DA">
      <w:pPr>
        <w:widowControl/>
        <w:spacing w:line="480" w:lineRule="atLeast"/>
        <w:jc w:val="left"/>
        <w:rPr>
          <w:rFonts w:ascii="仿宋_GB2312" w:eastAsia="仿宋_GB2312" w:hAnsi="仿宋_GB2312" w:cs="仿宋_GB2312"/>
          <w:kern w:val="0"/>
          <w:sz w:val="28"/>
          <w:szCs w:val="28"/>
          <w:lang/>
        </w:rPr>
      </w:pPr>
      <w:bookmarkStart w:id="0" w:name="_GoBack"/>
      <w:bookmarkEnd w:id="0"/>
    </w:p>
    <w:sectPr w:rsidR="00A122DA" w:rsidSect="00A122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auto"/>
    <w:pitch w:val="default"/>
    <w:sig w:usb0="00000000" w:usb1="00000000" w:usb2="00000000" w:usb3="00000000" w:csb0="00040000" w:csb1="00000000"/>
  </w:font>
  <w:font w:name="å®‹ä½“">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A5YWQ0M2Q3MGQ4Yzc5NTFmY2FmZGM1MDhlMDZhODkifQ=="/>
  </w:docVars>
  <w:rsids>
    <w:rsidRoot w:val="00A122DA"/>
    <w:rsid w:val="DB5BDEDA"/>
    <w:rsid w:val="005F2363"/>
    <w:rsid w:val="00742236"/>
    <w:rsid w:val="00A05A34"/>
    <w:rsid w:val="00A122DA"/>
    <w:rsid w:val="012C6A4E"/>
    <w:rsid w:val="0169345D"/>
    <w:rsid w:val="01C1729E"/>
    <w:rsid w:val="01C33C36"/>
    <w:rsid w:val="031C62A7"/>
    <w:rsid w:val="058524D4"/>
    <w:rsid w:val="06093A43"/>
    <w:rsid w:val="06812E72"/>
    <w:rsid w:val="06B46AC2"/>
    <w:rsid w:val="07596AE0"/>
    <w:rsid w:val="09231258"/>
    <w:rsid w:val="0ACE0C31"/>
    <w:rsid w:val="0C671565"/>
    <w:rsid w:val="0D2F5EA0"/>
    <w:rsid w:val="0EEF038C"/>
    <w:rsid w:val="0F2538EA"/>
    <w:rsid w:val="10186D88"/>
    <w:rsid w:val="1181672A"/>
    <w:rsid w:val="11D066D3"/>
    <w:rsid w:val="12361782"/>
    <w:rsid w:val="12AA61B6"/>
    <w:rsid w:val="13D22510"/>
    <w:rsid w:val="1549275B"/>
    <w:rsid w:val="1655667F"/>
    <w:rsid w:val="174B79E3"/>
    <w:rsid w:val="186A561F"/>
    <w:rsid w:val="18EA0A37"/>
    <w:rsid w:val="19D224A0"/>
    <w:rsid w:val="1C5C5C10"/>
    <w:rsid w:val="1C6E2261"/>
    <w:rsid w:val="1C85097F"/>
    <w:rsid w:val="1F303A5C"/>
    <w:rsid w:val="20D81421"/>
    <w:rsid w:val="21FC4354"/>
    <w:rsid w:val="22C631EB"/>
    <w:rsid w:val="248B7529"/>
    <w:rsid w:val="251402E2"/>
    <w:rsid w:val="252F0D3A"/>
    <w:rsid w:val="277B0970"/>
    <w:rsid w:val="27FF15A4"/>
    <w:rsid w:val="281C6277"/>
    <w:rsid w:val="29932CC5"/>
    <w:rsid w:val="2B8828D2"/>
    <w:rsid w:val="2BC23D2B"/>
    <w:rsid w:val="2BDE1EDA"/>
    <w:rsid w:val="2E3A344D"/>
    <w:rsid w:val="30617A46"/>
    <w:rsid w:val="309C26D7"/>
    <w:rsid w:val="30CE1D50"/>
    <w:rsid w:val="30EC7199"/>
    <w:rsid w:val="32B936D4"/>
    <w:rsid w:val="32FE7523"/>
    <w:rsid w:val="33DC413A"/>
    <w:rsid w:val="35E33917"/>
    <w:rsid w:val="37173936"/>
    <w:rsid w:val="37FF5A38"/>
    <w:rsid w:val="3B0A295D"/>
    <w:rsid w:val="3B461526"/>
    <w:rsid w:val="3BDE4C52"/>
    <w:rsid w:val="3CAB3D3A"/>
    <w:rsid w:val="3DE369AE"/>
    <w:rsid w:val="3FAB20B5"/>
    <w:rsid w:val="40B52A02"/>
    <w:rsid w:val="40B8464D"/>
    <w:rsid w:val="40CD1F22"/>
    <w:rsid w:val="41B955DE"/>
    <w:rsid w:val="425706DB"/>
    <w:rsid w:val="42B52F93"/>
    <w:rsid w:val="44C42783"/>
    <w:rsid w:val="45A068CA"/>
    <w:rsid w:val="467370D2"/>
    <w:rsid w:val="475011F0"/>
    <w:rsid w:val="477E32F2"/>
    <w:rsid w:val="4891740D"/>
    <w:rsid w:val="48AB2807"/>
    <w:rsid w:val="494F0D4C"/>
    <w:rsid w:val="498A77DE"/>
    <w:rsid w:val="4994179B"/>
    <w:rsid w:val="49F73B63"/>
    <w:rsid w:val="4AC664BB"/>
    <w:rsid w:val="4B416FCE"/>
    <w:rsid w:val="4C642B49"/>
    <w:rsid w:val="4EAA746D"/>
    <w:rsid w:val="4EF17794"/>
    <w:rsid w:val="50661FD6"/>
    <w:rsid w:val="522A341B"/>
    <w:rsid w:val="526B37D2"/>
    <w:rsid w:val="52BD2983"/>
    <w:rsid w:val="5386659E"/>
    <w:rsid w:val="53A56CA8"/>
    <w:rsid w:val="53CB333F"/>
    <w:rsid w:val="540078E6"/>
    <w:rsid w:val="540B04B2"/>
    <w:rsid w:val="54174227"/>
    <w:rsid w:val="547066A9"/>
    <w:rsid w:val="573A1F54"/>
    <w:rsid w:val="574F3A09"/>
    <w:rsid w:val="58B43CBC"/>
    <w:rsid w:val="59F54831"/>
    <w:rsid w:val="5A5D0AAC"/>
    <w:rsid w:val="5A9970F0"/>
    <w:rsid w:val="5AE76249"/>
    <w:rsid w:val="5B0D12FB"/>
    <w:rsid w:val="5E382827"/>
    <w:rsid w:val="5FCE329D"/>
    <w:rsid w:val="5FF27562"/>
    <w:rsid w:val="612448A4"/>
    <w:rsid w:val="624524C3"/>
    <w:rsid w:val="6248375C"/>
    <w:rsid w:val="63D819BF"/>
    <w:rsid w:val="661717CA"/>
    <w:rsid w:val="67753743"/>
    <w:rsid w:val="67EA52AC"/>
    <w:rsid w:val="691B590A"/>
    <w:rsid w:val="698F2381"/>
    <w:rsid w:val="6A320E4D"/>
    <w:rsid w:val="6AA409BC"/>
    <w:rsid w:val="6B702DFF"/>
    <w:rsid w:val="6BAD3FED"/>
    <w:rsid w:val="6C2A0D76"/>
    <w:rsid w:val="6D165A4B"/>
    <w:rsid w:val="6DC17E6B"/>
    <w:rsid w:val="6F914A11"/>
    <w:rsid w:val="708943A0"/>
    <w:rsid w:val="70B17865"/>
    <w:rsid w:val="71126FD2"/>
    <w:rsid w:val="71253F0B"/>
    <w:rsid w:val="7137436C"/>
    <w:rsid w:val="71B361A3"/>
    <w:rsid w:val="72B5180D"/>
    <w:rsid w:val="731B5684"/>
    <w:rsid w:val="73765F1D"/>
    <w:rsid w:val="743A5EA7"/>
    <w:rsid w:val="75395CCF"/>
    <w:rsid w:val="759C462A"/>
    <w:rsid w:val="763A31EF"/>
    <w:rsid w:val="78227963"/>
    <w:rsid w:val="78A45615"/>
    <w:rsid w:val="79630A55"/>
    <w:rsid w:val="79E56898"/>
    <w:rsid w:val="7AAB09EA"/>
    <w:rsid w:val="7BEB46A6"/>
    <w:rsid w:val="7CB915E8"/>
    <w:rsid w:val="7D3E4BB5"/>
    <w:rsid w:val="7DBD5531"/>
    <w:rsid w:val="7EA220DB"/>
    <w:rsid w:val="AFBFC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2DA"/>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A122DA"/>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122DA"/>
    <w:rPr>
      <w:rFonts w:ascii="Times New Roman" w:hAnsi="Times New Roman" w:cs="Times New Roman"/>
      <w:kern w:val="0"/>
      <w:lang w:val="zh-CN"/>
    </w:rPr>
  </w:style>
  <w:style w:type="paragraph" w:styleId="a4">
    <w:name w:val="Normal (Web)"/>
    <w:basedOn w:val="a"/>
    <w:qFormat/>
    <w:rsid w:val="00A122DA"/>
    <w:pPr>
      <w:spacing w:beforeAutospacing="1" w:afterAutospacing="1"/>
      <w:jc w:val="left"/>
    </w:pPr>
    <w:rPr>
      <w:rFonts w:cs="Times New Roman"/>
      <w:kern w:val="0"/>
      <w:sz w:val="24"/>
    </w:rPr>
  </w:style>
  <w:style w:type="character" w:styleId="a5">
    <w:name w:val="Strong"/>
    <w:basedOn w:val="a0"/>
    <w:qFormat/>
    <w:rsid w:val="00A122DA"/>
    <w:rPr>
      <w:b/>
    </w:rPr>
  </w:style>
  <w:style w:type="character" w:styleId="a6">
    <w:name w:val="Hyperlink"/>
    <w:basedOn w:val="a0"/>
    <w:qFormat/>
    <w:rsid w:val="00A122D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220</Words>
  <Characters>1260</Characters>
  <Application>Microsoft Office Word</Application>
  <DocSecurity>0</DocSecurity>
  <Lines>10</Lines>
  <Paragraphs>2</Paragraphs>
  <ScaleCrop>false</ScaleCrop>
  <Company>HP Inc.</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YXB</cp:lastModifiedBy>
  <cp:revision>2</cp:revision>
  <cp:lastPrinted>2022-10-11T08:31:00Z</cp:lastPrinted>
  <dcterms:created xsi:type="dcterms:W3CDTF">2022-10-09T20:07:00Z</dcterms:created>
  <dcterms:modified xsi:type="dcterms:W3CDTF">2022-10-12T10:36:00Z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9100A4D540FF49E3BDFB05A1A513438C</vt:lpwstr>
  </property>
</Properties>
</file>