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附件</w:t>
      </w:r>
      <w:r>
        <w:rPr>
          <w:rFonts w:ascii="仿宋" w:hAnsi="仿宋" w:eastAsia="仿宋" w:cs="仿宋"/>
          <w:sz w:val="18"/>
          <w:szCs w:val="18"/>
        </w:rPr>
        <w:t>2</w:t>
      </w:r>
      <w:r>
        <w:rPr>
          <w:rFonts w:hint="eastAsia" w:ascii="仿宋" w:hAnsi="仿宋" w:eastAsia="仿宋" w:cs="仿宋"/>
          <w:sz w:val="18"/>
          <w:szCs w:val="18"/>
        </w:rPr>
        <w:t>：</w:t>
      </w:r>
    </w:p>
    <w:p>
      <w:pPr>
        <w:pStyle w:val="3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资兴农商银行考试录用员工专业指导目录</w:t>
      </w:r>
      <w:bookmarkEnd w:id="0"/>
    </w:p>
    <w:p>
      <w:pPr>
        <w:pStyle w:val="3"/>
        <w:ind w:firstLine="360" w:firstLineChars="200"/>
        <w:jc w:val="center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一、研究生学历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法学类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法学理论、宪法学与行政法学、刑法学、民商法学(含：劳动法学、社会保障法学)、诉讼法学、经济法学、法律硕士。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：</w:t>
      </w:r>
      <w:r>
        <w:rPr>
          <w:rFonts w:hint="eastAsia" w:ascii="仿宋" w:hAnsi="仿宋" w:eastAsia="仿宋" w:cs="楷体"/>
          <w:sz w:val="32"/>
          <w:szCs w:val="32"/>
        </w:rPr>
        <w:t>计算机系统结构、计算机软件与理论、计算机应用技术、软件工程、计算机技术硕士、大数据技术与工程硕士、网络与信息安全硕士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文学类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：</w:t>
      </w:r>
      <w:r>
        <w:rPr>
          <w:rFonts w:hint="eastAsia" w:ascii="仿宋" w:hAnsi="仿宋" w:eastAsia="仿宋"/>
          <w:bCs/>
          <w:sz w:val="32"/>
          <w:szCs w:val="32"/>
        </w:rPr>
        <w:t>汉语言文字学、中国古典文献学、中国古代文学、中国现当代文学、比较文学与世界文学、新闻学、传播学、新闻与传播硕士、出版硕士。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二、大学本科学历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法学类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: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楷体"/>
          <w:sz w:val="32"/>
          <w:szCs w:val="32"/>
        </w:rPr>
        <w:t>法学、知识产权、信用风险管理与法律防控、经济法学、法律等</w:t>
      </w:r>
      <w:r>
        <w:rPr>
          <w:rFonts w:hint="eastAsia" w:ascii="仿宋" w:hAnsi="仿宋" w:eastAsia="仿宋" w:cs="宋体"/>
          <w:kern w:val="3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计算机类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: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楷体"/>
          <w:sz w:val="32"/>
          <w:szCs w:val="32"/>
        </w:rPr>
        <w:t>计算机科学与技术、软件工程、网络工程、信息安全、物联网工程、智能科学与技术、空间信息与数字技术、电子与计算机工程、数据科学与大数据技术、网络空间安全、保密技术、服务科学与工程、虚拟现实技术、区块链工程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</w:pPr>
      <w:r>
        <w:rPr>
          <w:rFonts w:hint="eastAsia" w:ascii="仿宋" w:hAnsi="仿宋" w:eastAsia="仿宋"/>
          <w:b/>
          <w:sz w:val="32"/>
          <w:szCs w:val="32"/>
        </w:rPr>
        <w:t>文学类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：</w:t>
      </w:r>
      <w:r>
        <w:rPr>
          <w:rFonts w:hint="eastAsia" w:ascii="仿宋" w:hAnsi="仿宋" w:eastAsia="仿宋" w:cs="楷体"/>
          <w:sz w:val="32"/>
          <w:szCs w:val="32"/>
        </w:rPr>
        <w:t>汉语言文学、汉语言、古典文献学、秘书学、应用语言学、中国语言与文化、中国语言文化、新闻学、广播电视学</w:t>
      </w:r>
      <w:r>
        <w:rPr>
          <w:rFonts w:hint="eastAsia" w:ascii="仿宋" w:hAnsi="仿宋" w:eastAsia="仿宋"/>
          <w:bCs/>
          <w:sz w:val="32"/>
          <w:szCs w:val="32"/>
        </w:rPr>
        <w:t>等、广告学、编辑出版学、传播学、网络与新媒体等</w:t>
      </w:r>
      <w:r>
        <w:rPr>
          <w:rFonts w:hint="eastAsia" w:ascii="仿宋" w:hAnsi="仿宋" w:eastAsia="仿宋" w:cs="宋体"/>
          <w:kern w:val="36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3EEE36F6"/>
    <w:rsid w:val="3EE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2023-03-14T09:48:00Z</dcterms:created>
  <dc:creator>一闪一闪✨亮✨晶晶</dc:creator>
  <cp:lastModifiedBy>一闪一闪✨亮✨晶晶</cp:lastModifiedBy>
  <dcterms:modified xsi:type="dcterms:W3CDTF">2023-03-14T09:49:10Z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68AAF089A3FF49E8A8FBE2C0CC84CBD5</vt:lpwstr>
  </property>
</Properties>
</file>