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：招聘岗位要求</w:t>
      </w:r>
    </w:p>
    <w:tbl>
      <w:tblPr>
        <w:tblStyle w:val="4"/>
        <w:tblW w:w="1401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25"/>
        <w:gridCol w:w="6481"/>
        <w:gridCol w:w="591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5" w:hRule="atLeast"/>
        </w:trPr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7D7D7"/>
            <w:noWrap w:val="0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</w:p>
        </w:tc>
        <w:tc>
          <w:tcPr>
            <w:tcW w:w="6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7D7D7"/>
            <w:noWrap w:val="0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岗位职责</w:t>
            </w:r>
          </w:p>
        </w:tc>
        <w:tc>
          <w:tcPr>
            <w:tcW w:w="5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7D7D7"/>
            <w:noWrap w:val="0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报名条件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7" w:hRule="atLeast"/>
        </w:trPr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运行管理岗</w:t>
            </w:r>
          </w:p>
        </w:tc>
        <w:tc>
          <w:tcPr>
            <w:tcW w:w="6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1、负责估值核算工作；进行理财产品会计核算与估值管理，包括建设产品估值核算体系、完善估值核算流程等；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2、负责TA日常业务管理、销售资金清算日常业务管理、TA系统和清算系统需求管理；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3、负责理财产品头寸、持仓、交易等内外部信息核对工作，与外部机构进行对接沟通；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4、配合理财产品及机构涉及的审计检查工作的开展；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5、进行理财产品信息披露相关工作；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6、根据公司业务发展需要的其他工作。</w:t>
            </w:r>
          </w:p>
        </w:tc>
        <w:tc>
          <w:tcPr>
            <w:tcW w:w="5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1、大学本科（含）以上学历，财会、经济、金融、统计、计算机等相关专业；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2、具有2年（含）以上相关工作经验；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3、具有良好的学习能力、沟通能力和文字综合能力，具备较强的团队合作意识与工作责任心；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4、身体健康，品行端正，无违法违规违纪行为。</w:t>
            </w:r>
          </w:p>
        </w:tc>
      </w:tr>
    </w:tbl>
    <w:p/>
    <w:sectPr>
      <w:pgSz w:w="16838" w:h="11906" w:orient="landscape"/>
      <w:pgMar w:top="1803" w:right="1440" w:bottom="1803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6F5F4A"/>
    <w:rsid w:val="6B6F5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99"/>
    <w:pPr>
      <w:jc w:val="center"/>
    </w:pPr>
    <w:rPr>
      <w:rFonts w:eastAsia="华文新魏"/>
      <w:sz w:val="48"/>
    </w:rPr>
  </w:style>
  <w:style w:type="paragraph" w:styleId="3">
    <w:name w:val="Title"/>
    <w:basedOn w:val="1"/>
    <w:next w:val="1"/>
    <w:qFormat/>
    <w:uiPriority w:val="10"/>
    <w:pPr>
      <w:widowControl/>
      <w:spacing w:before="240" w:after="60" w:line="560" w:lineRule="exact"/>
      <w:jc w:val="center"/>
      <w:outlineLvl w:val="0"/>
    </w:pPr>
    <w:rPr>
      <w:rFonts w:hint="eastAsia" w:ascii="Arial" w:hAnsi="Arial" w:eastAsia="华文中宋" w:cs="Times New Roman"/>
      <w:b/>
      <w:bCs/>
      <w:color w:val="FF0000"/>
      <w:kern w:val="0"/>
      <w:sz w:val="84"/>
      <w:szCs w:val="32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Office_11.8.2.11073_F1E327BC-269C-435d-A152-05C5408002CA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2024-12-04T02:24:00Z</dcterms:created>
  <dc:creator>马瑶</dc:creator>
  <cp:lastModifiedBy>马瑶</cp:lastModifiedBy>
  <dcterms:modified xsi:type="dcterms:W3CDTF">2024-12-04T02:25:17Z</dcterms:modified>
  <dc:title>附件：招聘岗位要求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2052-11.8.2.11073</vt:lpwstr>
  </property>
  <property fmtid="{D5CDD505-2E9C-101B-9397-08002B2CF9AE}" pid="3" name="ICV">
    <vt:lpwstr>440A66AE32344440B02732740E4BA7AB</vt:lpwstr>
  </property>
</Properties>
</file>